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B5D1F" w14:textId="77777777" w:rsidR="00DC1342" w:rsidRPr="00C82944" w:rsidRDefault="00B62D55" w:rsidP="00DC1342">
      <w:pPr>
        <w:spacing w:after="0" w:line="240" w:lineRule="auto"/>
        <w:jc w:val="center"/>
        <w:rPr>
          <w:rStyle w:val="SubtleReference"/>
          <w:b/>
          <w:bCs/>
          <w:smallCaps w:val="0"/>
          <w:color w:val="00004B" w:themeColor="accent2"/>
          <w:sz w:val="48"/>
          <w:szCs w:val="48"/>
          <w:lang w:val="en-GB"/>
        </w:rPr>
      </w:pPr>
      <w:r w:rsidRPr="00C82944">
        <w:rPr>
          <w:rStyle w:val="SubtleReference"/>
          <w:b/>
          <w:bCs/>
          <w:smallCaps w:val="0"/>
          <w:color w:val="00004B" w:themeColor="accent2"/>
          <w:sz w:val="48"/>
          <w:szCs w:val="48"/>
          <w:lang w:val="en-GB"/>
        </w:rPr>
        <w:t xml:space="preserve">Service Agreements </w:t>
      </w:r>
    </w:p>
    <w:p w14:paraId="0B55E7DF" w14:textId="7D096EC4" w:rsidR="00C82944" w:rsidRPr="00C82944" w:rsidRDefault="00B62D55" w:rsidP="00C82944">
      <w:pPr>
        <w:spacing w:after="0" w:line="240" w:lineRule="auto"/>
        <w:jc w:val="center"/>
        <w:rPr>
          <w:rStyle w:val="SubtleReference"/>
          <w:b/>
          <w:bCs/>
          <w:smallCaps w:val="0"/>
          <w:color w:val="00AEEF" w:themeColor="background1"/>
          <w:sz w:val="48"/>
          <w:szCs w:val="48"/>
          <w:lang w:val="en-GB"/>
        </w:rPr>
      </w:pPr>
      <w:r w:rsidRPr="00C82944">
        <w:rPr>
          <w:rStyle w:val="SubtleReference"/>
          <w:b/>
          <w:bCs/>
          <w:smallCaps w:val="0"/>
          <w:color w:val="00AEEF" w:themeColor="background1"/>
          <w:sz w:val="48"/>
          <w:szCs w:val="48"/>
          <w:lang w:val="en-GB"/>
        </w:rPr>
        <w:t>Aftermarket 2026</w:t>
      </w:r>
    </w:p>
    <w:p w14:paraId="6EB10444" w14:textId="77777777" w:rsidR="00DC1342" w:rsidRPr="009905C1" w:rsidRDefault="00DC1342" w:rsidP="00B62D55">
      <w:pPr>
        <w:rPr>
          <w:rStyle w:val="SubtleReference"/>
          <w:smallCaps w:val="0"/>
          <w:color w:val="auto"/>
          <w:lang w:val="en-GB"/>
        </w:rPr>
      </w:pPr>
    </w:p>
    <w:tbl>
      <w:tblPr>
        <w:tblStyle w:val="PlainTable1"/>
        <w:tblW w:w="9630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89"/>
        <w:gridCol w:w="2579"/>
        <w:gridCol w:w="2579"/>
        <w:gridCol w:w="2577"/>
        <w:gridCol w:w="6"/>
      </w:tblGrid>
      <w:tr w:rsidR="00AB23ED" w:rsidRPr="003B1B6C" w14:paraId="005CC742" w14:textId="77777777" w:rsidTr="00D600E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40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nil"/>
              <w:left w:val="nil"/>
              <w:bottom w:val="single" w:sz="4" w:space="0" w:color="D9D9D9" w:themeColor="background2" w:themeShade="D9"/>
              <w:right w:val="single" w:sz="4" w:space="0" w:color="00004B" w:themeColor="text1"/>
            </w:tcBorders>
            <w:vAlign w:val="center"/>
          </w:tcPr>
          <w:p w14:paraId="7C1B8B8E" w14:textId="77777777" w:rsidR="00B62D55" w:rsidRPr="002C224E" w:rsidRDefault="00B62D55" w:rsidP="001E3C6B">
            <w:pPr>
              <w:spacing w:after="0"/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</w:p>
        </w:tc>
        <w:tc>
          <w:tcPr>
            <w:tcW w:w="2578" w:type="dxa"/>
            <w:tcBorders>
              <w:top w:val="nil"/>
              <w:left w:val="single" w:sz="4" w:space="0" w:color="00004B" w:themeColor="text1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47C5CCA2" w14:textId="77777777" w:rsidR="00B62D55" w:rsidRPr="005B14A7" w:rsidRDefault="00B62D55" w:rsidP="001E3C6B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Reference"/>
                <w:smallCaps w:val="0"/>
                <w:color w:val="auto"/>
                <w:sz w:val="36"/>
                <w:szCs w:val="36"/>
                <w:lang w:val="en-GB"/>
                <w14:textOutline w14:w="6350" w14:cap="rnd" w14:cmpd="sng" w14:algn="ctr">
                  <w14:noFill/>
                  <w14:prstDash w14:val="solid"/>
                  <w14:bevel/>
                </w14:textOutline>
              </w:rPr>
            </w:pPr>
            <w:r w:rsidRPr="005B14A7">
              <w:rPr>
                <w:rStyle w:val="SubtleReference"/>
                <w:smallCaps w:val="0"/>
                <w:color w:val="C18F57"/>
                <w:sz w:val="36"/>
                <w:szCs w:val="36"/>
                <w:lang w:val="en-GB"/>
                <w14:textOutline w14:w="6350" w14:cap="rnd" w14:cmpd="sng" w14:algn="ctr">
                  <w14:noFill/>
                  <w14:prstDash w14:val="solid"/>
                  <w14:bevel/>
                </w14:textOutline>
              </w:rPr>
              <w:t>Bronze</w:t>
            </w:r>
          </w:p>
        </w:tc>
        <w:tc>
          <w:tcPr>
            <w:tcW w:w="2578" w:type="dxa"/>
            <w:tcBorders>
              <w:top w:val="nil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  <w:vAlign w:val="center"/>
          </w:tcPr>
          <w:p w14:paraId="0A483B0C" w14:textId="77777777" w:rsidR="00B62D55" w:rsidRPr="005B14A7" w:rsidRDefault="00B62D55" w:rsidP="001E3C6B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B14A7">
              <w:rPr>
                <w:color w:val="A3BEC9"/>
                <w:sz w:val="36"/>
                <w:szCs w:val="28"/>
              </w:rPr>
              <w:t>Silver</w:t>
            </w:r>
          </w:p>
        </w:tc>
        <w:tc>
          <w:tcPr>
            <w:tcW w:w="2578" w:type="dxa"/>
            <w:tcBorders>
              <w:top w:val="nil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nil"/>
            </w:tcBorders>
            <w:vAlign w:val="center"/>
          </w:tcPr>
          <w:p w14:paraId="100DE6D2" w14:textId="77777777" w:rsidR="00B62D55" w:rsidRPr="00686F8B" w:rsidRDefault="00B62D55" w:rsidP="001E3C6B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Reference"/>
                <w:smallCaps w:val="0"/>
                <w:color w:val="E7A80B"/>
                <w:sz w:val="36"/>
                <w:szCs w:val="36"/>
                <w:lang w:val="en-GB"/>
                <w14:textOutline w14:w="6350" w14:cap="rnd" w14:cmpd="sng" w14:algn="ctr">
                  <w14:solidFill>
                    <w14:schemeClr w14:val="tx1">
                      <w14:alpha w14:val="90000"/>
                    </w14:schemeClr>
                  </w14:solidFill>
                  <w14:prstDash w14:val="solid"/>
                  <w14:bevel/>
                </w14:textOutline>
              </w:rPr>
            </w:pPr>
            <w:r w:rsidRPr="005B14A7">
              <w:rPr>
                <w:rStyle w:val="SubtleReference"/>
                <w:smallCaps w:val="0"/>
                <w:color w:val="E7A80B"/>
                <w:sz w:val="36"/>
                <w:szCs w:val="36"/>
                <w:lang w:val="en-GB"/>
                <w14:textOutline w14:w="6350" w14:cap="rnd" w14:cmpd="sng" w14:algn="ctr">
                  <w14:noFill/>
                  <w14:prstDash w14:val="solid"/>
                  <w14:bevel/>
                </w14:textOutline>
              </w:rPr>
              <w:t>Gold</w:t>
            </w:r>
          </w:p>
        </w:tc>
      </w:tr>
      <w:tr w:rsidR="008325E4" w:rsidRPr="003B1B6C" w14:paraId="092D3B17" w14:textId="77777777" w:rsidTr="00D600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00004B" w:themeColor="text1"/>
            </w:tcBorders>
          </w:tcPr>
          <w:p w14:paraId="0254CE9A" w14:textId="77777777" w:rsidR="00B62D55" w:rsidRPr="002C224E" w:rsidRDefault="00B62D55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t>Calibration of Sensors and Systems</w:t>
            </w:r>
          </w:p>
        </w:tc>
        <w:tc>
          <w:tcPr>
            <w:tcW w:w="2578" w:type="dxa"/>
            <w:tcBorders>
              <w:top w:val="single" w:sz="4" w:space="0" w:color="D9D9D9" w:themeColor="background2" w:themeShade="D9"/>
              <w:left w:val="single" w:sz="4" w:space="0" w:color="00004B" w:themeColor="text1"/>
              <w:right w:val="single" w:sz="4" w:space="0" w:color="D9D9D9" w:themeColor="background2" w:themeShade="D9"/>
            </w:tcBorders>
          </w:tcPr>
          <w:p w14:paraId="0A869017" w14:textId="77777777" w:rsidR="00B62D55" w:rsidRPr="003B1B6C" w:rsidRDefault="00B62D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Annual calibration including "as found" and adjustment, at no additional cost, per sensor and system.</w:t>
            </w:r>
          </w:p>
          <w:p w14:paraId="67526F4C" w14:textId="77777777" w:rsidR="00B62D55" w:rsidRPr="003B1B6C" w:rsidRDefault="00B62D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</w:tc>
        <w:tc>
          <w:tcPr>
            <w:tcW w:w="2578" w:type="dxa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</w:tcPr>
          <w:p w14:paraId="6084B653" w14:textId="77777777" w:rsidR="00B62D55" w:rsidRPr="0079157F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Annual calibration including "as found" and adjustment, at no additional cost, per sensor and system.</w:t>
            </w:r>
          </w:p>
          <w:p w14:paraId="5E536C1C" w14:textId="77777777" w:rsidR="00B62D55" w:rsidRPr="003B1B6C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416765D5" w14:textId="77777777" w:rsidR="00B62D55" w:rsidRPr="0079157F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Expedited turnaround time.</w:t>
            </w:r>
          </w:p>
          <w:p w14:paraId="36BA794A" w14:textId="77777777" w:rsidR="00B62D55" w:rsidRPr="003B1B6C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2ACBEEB7" w14:textId="4513B0E9" w:rsidR="00B62D55" w:rsidRPr="0079157F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One </w:t>
            </w:r>
            <w:r w:rsidR="000E5D2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e</w:t>
            </w: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xtra </w:t>
            </w:r>
            <w:r w:rsidR="000E5D2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t</w:t>
            </w: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emperature </w:t>
            </w:r>
            <w:r w:rsidR="000E5D2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c</w:t>
            </w: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heckpoint at </w:t>
            </w:r>
            <w:proofErr w:type="gramStart"/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either -30</w:t>
            </w:r>
            <w:proofErr w:type="gramEnd"/>
            <w:r w:rsidR="00000259">
              <w:t xml:space="preserve"> </w:t>
            </w:r>
            <w:r w:rsidR="00000259" w:rsidRP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°</w:t>
            </w:r>
            <w:proofErr w:type="gramStart"/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C</w:t>
            </w:r>
            <w:r w:rsid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,</w:t>
            </w: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-</w:t>
            </w:r>
            <w:proofErr w:type="gramEnd"/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50</w:t>
            </w:r>
            <w:r w:rsidR="00000259">
              <w:t xml:space="preserve"> </w:t>
            </w:r>
            <w:r w:rsidR="00000259" w:rsidRP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°</w:t>
            </w:r>
            <w:proofErr w:type="gramStart"/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C</w:t>
            </w:r>
            <w:r w:rsid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,</w:t>
            </w: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-</w:t>
            </w:r>
            <w:proofErr w:type="gramEnd"/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80</w:t>
            </w:r>
            <w:r w:rsidR="00000259">
              <w:t xml:space="preserve"> </w:t>
            </w:r>
            <w:r w:rsidR="00000259" w:rsidRP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°</w:t>
            </w: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C included.</w:t>
            </w:r>
          </w:p>
          <w:p w14:paraId="6C91AC5B" w14:textId="77777777" w:rsidR="00B62D55" w:rsidRPr="003B1B6C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2B8E2302" w14:textId="7751988B" w:rsidR="00B62D55" w:rsidRPr="0079157F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1 TSP Battery is included free of charge per year.</w:t>
            </w:r>
          </w:p>
          <w:p w14:paraId="06E1D8A0" w14:textId="77777777" w:rsidR="00B62D55" w:rsidRPr="003B1B6C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21401DE3" w14:textId="77777777" w:rsidR="00B62D55" w:rsidRPr="0079157F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b/>
                <w:bCs/>
                <w:i/>
                <w:iCs/>
                <w:smallCaps w:val="0"/>
                <w:color w:val="auto"/>
                <w:lang w:val="en-GB"/>
              </w:rPr>
            </w:pPr>
            <w:r w:rsidRPr="0079157F">
              <w:rPr>
                <w:rStyle w:val="SubtleReference"/>
                <w:rFonts w:asciiTheme="majorHAnsi" w:hAnsiTheme="majorHAnsi"/>
                <w:b/>
                <w:bCs/>
                <w:i/>
                <w:iCs/>
                <w:smallCaps w:val="0"/>
                <w:color w:val="auto"/>
                <w:lang w:val="en-GB"/>
              </w:rPr>
              <w:t>Optional</w:t>
            </w:r>
          </w:p>
          <w:p w14:paraId="33C743F0" w14:textId="27BEEE7D" w:rsidR="00B62D55" w:rsidRPr="0079157F" w:rsidRDefault="00B62D55" w:rsidP="0079157F">
            <w:pPr>
              <w:spacing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Accredited Calibration </w:t>
            </w:r>
            <w:r w:rsidR="00460552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i</w:t>
            </w:r>
            <w:r w:rsidRPr="0079157F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ncluded</w:t>
            </w:r>
            <w:r w:rsidR="00460552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 at extra cost.</w:t>
            </w:r>
          </w:p>
          <w:p w14:paraId="7E862A0C" w14:textId="77777777" w:rsidR="00B62D55" w:rsidRPr="003B1B6C" w:rsidRDefault="00B62D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</w:tc>
        <w:tc>
          <w:tcPr>
            <w:tcW w:w="2578" w:type="dxa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</w:tcBorders>
          </w:tcPr>
          <w:p w14:paraId="5A5D507E" w14:textId="52FAC942" w:rsidR="00B62D55" w:rsidRDefault="00B62D55" w:rsidP="0079157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Annual calibration including "as found" and adjustment, at no additional cost, per sensor and system.</w:t>
            </w:r>
          </w:p>
          <w:p w14:paraId="16792139" w14:textId="77777777" w:rsidR="0079157F" w:rsidRPr="003B1B6C" w:rsidRDefault="0079157F" w:rsidP="0079157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48E5D128" w14:textId="77777777" w:rsidR="00B62D55" w:rsidRPr="003B1B6C" w:rsidRDefault="00B62D55" w:rsidP="0079157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Expedited turnaround time.</w:t>
            </w:r>
          </w:p>
          <w:p w14:paraId="3395CE23" w14:textId="77777777" w:rsidR="00B62D55" w:rsidRPr="003B1B6C" w:rsidRDefault="00B62D55" w:rsidP="0079157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1511F00E" w14:textId="606273D8" w:rsidR="00B62D55" w:rsidRPr="003B1B6C" w:rsidRDefault="00B62D55" w:rsidP="0079157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One </w:t>
            </w:r>
            <w:r w:rsidR="000E5D2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e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xtra </w:t>
            </w:r>
            <w:r w:rsidR="000E5D2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t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emperature </w:t>
            </w:r>
            <w:r w:rsidR="000E5D2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c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heckpoint at </w:t>
            </w:r>
            <w:proofErr w:type="gramStart"/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either -30</w:t>
            </w:r>
            <w:proofErr w:type="gramEnd"/>
            <w:r w:rsidR="00000259">
              <w:t xml:space="preserve"> </w:t>
            </w:r>
            <w:r w:rsidR="00000259" w:rsidRP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°</w:t>
            </w:r>
            <w:proofErr w:type="gramStart"/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C</w:t>
            </w:r>
            <w:r w:rsid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,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-</w:t>
            </w:r>
            <w:proofErr w:type="gramEnd"/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50</w:t>
            </w:r>
            <w:r w:rsidR="00000259">
              <w:t xml:space="preserve"> </w:t>
            </w:r>
            <w:r w:rsidR="00000259" w:rsidRP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°</w:t>
            </w:r>
            <w:proofErr w:type="gramStart"/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C</w:t>
            </w:r>
            <w:r w:rsid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,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-</w:t>
            </w:r>
            <w:proofErr w:type="gramEnd"/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80</w:t>
            </w:r>
            <w:r w:rsidR="00000259">
              <w:t xml:space="preserve"> </w:t>
            </w:r>
            <w:r w:rsidR="00000259" w:rsidRPr="00000259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°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C included.</w:t>
            </w:r>
          </w:p>
          <w:p w14:paraId="6C330CAB" w14:textId="77777777" w:rsidR="00B62D55" w:rsidRPr="003B1B6C" w:rsidRDefault="00B62D55" w:rsidP="0079157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7D79F62D" w14:textId="105609DB" w:rsidR="00B62D55" w:rsidRPr="003B1B6C" w:rsidRDefault="00B62D55" w:rsidP="0079157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1 TSP Battery is included free of charge per year.</w:t>
            </w:r>
          </w:p>
          <w:p w14:paraId="4AE61881" w14:textId="77777777" w:rsidR="00B62D55" w:rsidRPr="003B1B6C" w:rsidRDefault="00B62D55" w:rsidP="0079157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b/>
                <w:bCs/>
                <w:i/>
                <w:iCs/>
                <w:smallCaps w:val="0"/>
                <w:color w:val="auto"/>
                <w:lang w:val="en-GB"/>
              </w:rPr>
            </w:pPr>
          </w:p>
          <w:p w14:paraId="7846E5F3" w14:textId="77777777" w:rsidR="00B62D55" w:rsidRPr="003B1B6C" w:rsidRDefault="00B62D55" w:rsidP="0079157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b/>
                <w:bCs/>
                <w:i/>
                <w:iCs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b/>
                <w:bCs/>
                <w:i/>
                <w:iCs/>
                <w:smallCaps w:val="0"/>
                <w:color w:val="auto"/>
                <w:lang w:val="en-GB"/>
              </w:rPr>
              <w:t>Optional</w:t>
            </w:r>
          </w:p>
          <w:p w14:paraId="735E714B" w14:textId="12FD4ABA" w:rsidR="00B62D55" w:rsidRPr="003B1B6C" w:rsidRDefault="00B62D55" w:rsidP="0046055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Accredited Calibration </w:t>
            </w:r>
            <w:r w:rsidR="00460552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i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ncluded</w:t>
            </w:r>
            <w:r w:rsidR="00460552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 at extra cost.</w:t>
            </w:r>
          </w:p>
        </w:tc>
      </w:tr>
      <w:tr w:rsidR="00B62D55" w:rsidRPr="003B1B6C" w14:paraId="7F815041" w14:textId="77777777" w:rsidTr="008325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00004B" w:themeColor="text1"/>
            </w:tcBorders>
          </w:tcPr>
          <w:p w14:paraId="2740AA1D" w14:textId="77777777" w:rsidR="00B62D55" w:rsidRPr="002C224E" w:rsidRDefault="00B62D55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t>Calibration of ETS</w:t>
            </w:r>
          </w:p>
          <w:p w14:paraId="76CADC52" w14:textId="77777777" w:rsidR="00B62D55" w:rsidRPr="002C224E" w:rsidRDefault="00B62D55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</w:p>
        </w:tc>
        <w:tc>
          <w:tcPr>
            <w:tcW w:w="7740" w:type="dxa"/>
            <w:gridSpan w:val="4"/>
            <w:tcBorders>
              <w:left w:val="single" w:sz="4" w:space="0" w:color="00004B" w:themeColor="text1"/>
            </w:tcBorders>
          </w:tcPr>
          <w:p w14:paraId="5F73220F" w14:textId="77777777" w:rsidR="00B62D55" w:rsidRPr="003B1B6C" w:rsidRDefault="5DA50D10" w:rsidP="460ED1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460ED1CB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Annual calibration and adjustment.</w:t>
            </w:r>
          </w:p>
          <w:p w14:paraId="5EEE856B" w14:textId="77777777" w:rsidR="00B62D55" w:rsidRPr="003B1B6C" w:rsidRDefault="00B62D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</w:tc>
      </w:tr>
      <w:tr w:rsidR="00B62D55" w:rsidRPr="003B1B6C" w14:paraId="2E3933F2" w14:textId="77777777" w:rsidTr="00832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00004B" w:themeColor="text1"/>
            </w:tcBorders>
          </w:tcPr>
          <w:p w14:paraId="1EF0CD85" w14:textId="77777777" w:rsidR="00B62D55" w:rsidRPr="002C224E" w:rsidRDefault="00B62D55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t>Additional Calibration</w:t>
            </w:r>
          </w:p>
          <w:p w14:paraId="17091D31" w14:textId="77777777" w:rsidR="00B62D55" w:rsidRPr="002C224E" w:rsidRDefault="00B62D55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</w:p>
        </w:tc>
        <w:tc>
          <w:tcPr>
            <w:tcW w:w="7740" w:type="dxa"/>
            <w:gridSpan w:val="4"/>
            <w:tcBorders>
              <w:left w:val="single" w:sz="4" w:space="0" w:color="00004B" w:themeColor="text1"/>
            </w:tcBorders>
          </w:tcPr>
          <w:p w14:paraId="53B1AB47" w14:textId="5FDCCB75" w:rsidR="00B62D55" w:rsidRPr="003B1B6C" w:rsidRDefault="00B62D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5% discount on extra recalibrations of sensors with historical data.</w:t>
            </w:r>
          </w:p>
          <w:p w14:paraId="6204B1C3" w14:textId="77777777" w:rsidR="00B62D55" w:rsidRPr="003B1B6C" w:rsidRDefault="00B62D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3385C73D" w14:textId="34762EE8" w:rsidR="00B62D55" w:rsidRPr="003B1B6C" w:rsidRDefault="00B62D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5% discount on extra recalibrations of modules and arrays with historical data.</w:t>
            </w:r>
          </w:p>
        </w:tc>
      </w:tr>
      <w:tr w:rsidR="00B62D55" w:rsidRPr="003B1B6C" w14:paraId="78B1703B" w14:textId="77777777" w:rsidTr="008325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00004B" w:themeColor="text1"/>
            </w:tcBorders>
          </w:tcPr>
          <w:p w14:paraId="638A9B03" w14:textId="77777777" w:rsidR="00B62D55" w:rsidRPr="002C224E" w:rsidRDefault="00B62D55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t>Maintenance</w:t>
            </w:r>
          </w:p>
        </w:tc>
        <w:tc>
          <w:tcPr>
            <w:tcW w:w="7740" w:type="dxa"/>
            <w:gridSpan w:val="4"/>
            <w:tcBorders>
              <w:left w:val="single" w:sz="4" w:space="0" w:color="00004B" w:themeColor="text1"/>
            </w:tcBorders>
          </w:tcPr>
          <w:p w14:paraId="5769A299" w14:textId="29320F59" w:rsidR="00B62D55" w:rsidRPr="003B1B6C" w:rsidRDefault="00B62D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Yearly Maintenance and inspections</w:t>
            </w:r>
            <w:r w:rsidR="00453397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,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 which include:</w:t>
            </w:r>
          </w:p>
          <w:p w14:paraId="0A8F9FA0" w14:textId="77777777" w:rsidR="00B62D55" w:rsidRPr="003B1B6C" w:rsidRDefault="00B62D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42EB8103" w14:textId="77777777" w:rsidR="00B62D55" w:rsidRPr="003B1B6C" w:rsidRDefault="00B62D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Basic cleaning of your TrackSense loggers and sensors.</w:t>
            </w:r>
          </w:p>
          <w:p w14:paraId="5FC1194B" w14:textId="77777777" w:rsidR="00B62D55" w:rsidRPr="003B1B6C" w:rsidRDefault="00B62D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6DF55B03" w14:textId="1775EBD8" w:rsidR="00B62D55" w:rsidRPr="003B1B6C" w:rsidRDefault="00B62D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Technical inspection of the electronics, replacement of the double seal, and cleaning.</w:t>
            </w:r>
          </w:p>
        </w:tc>
      </w:tr>
      <w:tr w:rsidR="00FC40A6" w:rsidRPr="003B1B6C" w14:paraId="77A3C1EB" w14:textId="77777777" w:rsidTr="00832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00004B" w:themeColor="text1"/>
            </w:tcBorders>
          </w:tcPr>
          <w:p w14:paraId="4A2B883C" w14:textId="086E213B" w:rsidR="00FC40A6" w:rsidRPr="002C224E" w:rsidRDefault="00FC40A6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lastRenderedPageBreak/>
              <w:t>TSP Battery</w:t>
            </w:r>
          </w:p>
        </w:tc>
        <w:tc>
          <w:tcPr>
            <w:tcW w:w="7740" w:type="dxa"/>
            <w:gridSpan w:val="4"/>
            <w:tcBorders>
              <w:left w:val="single" w:sz="4" w:space="0" w:color="00004B" w:themeColor="text1"/>
              <w:bottom w:val="single" w:sz="4" w:space="0" w:color="D9D9D9" w:themeColor="background2" w:themeShade="D9"/>
            </w:tcBorders>
          </w:tcPr>
          <w:p w14:paraId="2E9EDAFA" w14:textId="716F2D8A" w:rsidR="00FC40A6" w:rsidRPr="003B1B6C" w:rsidRDefault="00FC40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30% discount on </w:t>
            </w:r>
            <w:r w:rsidR="00236B27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additional 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TSP Batteries.</w:t>
            </w:r>
          </w:p>
          <w:p w14:paraId="4300254D" w14:textId="1F436870" w:rsidR="00FC40A6" w:rsidRPr="003B1B6C" w:rsidRDefault="00FC40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(No quantity discount).</w:t>
            </w:r>
          </w:p>
        </w:tc>
      </w:tr>
      <w:tr w:rsidR="009261B1" w:rsidRPr="003B1B6C" w14:paraId="3DDCD675" w14:textId="59BE1627" w:rsidTr="00D600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00004B" w:themeColor="text1"/>
            </w:tcBorders>
          </w:tcPr>
          <w:p w14:paraId="3E1F22D5" w14:textId="77777777" w:rsidR="009261B1" w:rsidRPr="002C224E" w:rsidRDefault="009261B1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t>Warranty</w:t>
            </w:r>
          </w:p>
          <w:p w14:paraId="605345D0" w14:textId="780A4C54" w:rsidR="009261B1" w:rsidRPr="002C224E" w:rsidRDefault="009261B1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</w:p>
        </w:tc>
        <w:tc>
          <w:tcPr>
            <w:tcW w:w="2580" w:type="dxa"/>
            <w:tcBorders>
              <w:top w:val="single" w:sz="4" w:space="0" w:color="D9D9D9" w:themeColor="background2" w:themeShade="D9"/>
              <w:left w:val="single" w:sz="4" w:space="0" w:color="00004B" w:themeColor="text1"/>
              <w:right w:val="single" w:sz="4" w:space="0" w:color="D9D9D9" w:themeColor="background2" w:themeShade="D9"/>
            </w:tcBorders>
          </w:tcPr>
          <w:p w14:paraId="1935BE93" w14:textId="1CF8A81D" w:rsidR="009261B1" w:rsidRPr="003B1B6C" w:rsidRDefault="009261B1" w:rsidP="002C67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ab/>
            </w:r>
          </w:p>
        </w:tc>
        <w:tc>
          <w:tcPr>
            <w:tcW w:w="2580" w:type="dxa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</w:tcPr>
          <w:p w14:paraId="3B48471F" w14:textId="77777777" w:rsidR="009261B1" w:rsidRPr="003B1B6C" w:rsidRDefault="009261B1" w:rsidP="009261B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</w:tc>
        <w:tc>
          <w:tcPr>
            <w:tcW w:w="2580" w:type="dxa"/>
            <w:gridSpan w:val="2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right w:val="single" w:sz="4" w:space="0" w:color="D9D9D9" w:themeColor="background2" w:themeShade="D9"/>
            </w:tcBorders>
          </w:tcPr>
          <w:p w14:paraId="6C64C80E" w14:textId="5A5980AA" w:rsidR="009261B1" w:rsidRPr="003B1B6C" w:rsidRDefault="009261B1" w:rsidP="009261B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An extended warranty is provided during contractual lifetime of the Service Agreement for the electronic components of sensor</w:t>
            </w:r>
            <w:r w:rsidR="001322F1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s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, logger</w:t>
            </w:r>
            <w:r w:rsidR="001322F1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s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, and system</w:t>
            </w:r>
            <w:r w:rsidR="001322F1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s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, conditional upon proper use in accordance with the instructions provided.</w:t>
            </w:r>
          </w:p>
        </w:tc>
      </w:tr>
      <w:tr w:rsidR="008325E4" w:rsidRPr="003B1B6C" w14:paraId="0B55DAB5" w14:textId="77777777" w:rsidTr="00D600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00004B" w:themeColor="text1"/>
            </w:tcBorders>
          </w:tcPr>
          <w:p w14:paraId="3EA43B0C" w14:textId="41C06665" w:rsidR="00FC40A6" w:rsidRPr="002C224E" w:rsidRDefault="00FC40A6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t>Replacement</w:t>
            </w:r>
          </w:p>
        </w:tc>
        <w:tc>
          <w:tcPr>
            <w:tcW w:w="2578" w:type="dxa"/>
            <w:tcBorders>
              <w:top w:val="single" w:sz="4" w:space="0" w:color="D9D9D9" w:themeColor="background2" w:themeShade="D9"/>
              <w:left w:val="single" w:sz="4" w:space="0" w:color="00004B" w:themeColor="text1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</w:tcPr>
          <w:p w14:paraId="3D7A0264" w14:textId="77777777" w:rsidR="00FC40A6" w:rsidRPr="003B1B6C" w:rsidRDefault="00FC40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</w:tc>
        <w:tc>
          <w:tcPr>
            <w:tcW w:w="2578" w:type="dxa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</w:tcPr>
          <w:p w14:paraId="0CBA97AA" w14:textId="77777777" w:rsidR="00FC40A6" w:rsidRPr="003B1B6C" w:rsidRDefault="00FC40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en-GB"/>
              </w:rPr>
            </w:pPr>
          </w:p>
        </w:tc>
        <w:tc>
          <w:tcPr>
            <w:tcW w:w="2578" w:type="dxa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</w:tcBorders>
          </w:tcPr>
          <w:p w14:paraId="4325ACEC" w14:textId="1E7D0E36" w:rsidR="00350284" w:rsidRPr="003B1B6C" w:rsidRDefault="00350284" w:rsidP="00350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en-GB"/>
              </w:rPr>
            </w:pPr>
            <w:r w:rsidRPr="003B1B6C">
              <w:rPr>
                <w:rFonts w:asciiTheme="majorHAnsi" w:hAnsiTheme="majorHAnsi"/>
                <w:lang w:val="en-GB"/>
              </w:rPr>
              <w:t>In case replacement is not covered by the extended warranty, new equipment will be shipped without additional purchase cost.</w:t>
            </w:r>
          </w:p>
          <w:p w14:paraId="6D59065C" w14:textId="14E66D6C" w:rsidR="00FC40A6" w:rsidRPr="003B1B6C" w:rsidRDefault="007A7882" w:rsidP="00350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>
              <w:rPr>
                <w:rFonts w:asciiTheme="majorHAnsi" w:eastAsia="Ellab Sans" w:hAnsiTheme="majorHAnsi" w:cs="Ellab Sans"/>
                <w:color w:val="000000"/>
                <w:sz w:val="20"/>
                <w:szCs w:val="20"/>
                <w:lang w:val="en-GB"/>
              </w:rPr>
              <w:t>R</w:t>
            </w:r>
            <w:r w:rsidR="00350284" w:rsidRPr="003B1B6C">
              <w:rPr>
                <w:rFonts w:asciiTheme="majorHAnsi" w:eastAsia="Ellab Sans" w:hAnsiTheme="majorHAnsi" w:cs="Ellab Sans"/>
                <w:color w:val="000000"/>
                <w:sz w:val="20"/>
                <w:szCs w:val="20"/>
                <w:lang w:val="en-GB"/>
              </w:rPr>
              <w:t>eplacement is limited to one unit per year for each item.</w:t>
            </w:r>
          </w:p>
        </w:tc>
      </w:tr>
      <w:tr w:rsidR="000028B7" w:rsidRPr="003B1B6C" w14:paraId="1DA7AF16" w14:textId="77777777" w:rsidTr="008325E4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auto"/>
            </w:tcBorders>
          </w:tcPr>
          <w:p w14:paraId="5E4EB4E4" w14:textId="77777777" w:rsidR="000028B7" w:rsidRPr="002C224E" w:rsidRDefault="000028B7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t>Firmware</w:t>
            </w:r>
          </w:p>
          <w:p w14:paraId="77B3F8CA" w14:textId="0D24F81A" w:rsidR="000028B7" w:rsidRPr="002C224E" w:rsidRDefault="000028B7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</w:p>
        </w:tc>
        <w:tc>
          <w:tcPr>
            <w:tcW w:w="7734" w:type="dxa"/>
            <w:gridSpan w:val="3"/>
            <w:tcBorders>
              <w:top w:val="single" w:sz="4" w:space="0" w:color="D9D9D9" w:themeColor="background2" w:themeShade="D9"/>
              <w:left w:val="single" w:sz="4" w:space="0" w:color="auto"/>
              <w:bottom w:val="single" w:sz="4" w:space="0" w:color="D9D9D9" w:themeColor="background2" w:themeShade="D9"/>
            </w:tcBorders>
          </w:tcPr>
          <w:p w14:paraId="0CD9E15F" w14:textId="6E416A1D" w:rsidR="000028B7" w:rsidRPr="003B1B6C" w:rsidRDefault="000028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AA7C70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Free firmware updates to the latest version for the data loggers and systems included. This will be automatically applied with the annual calibration.</w:t>
            </w:r>
          </w:p>
        </w:tc>
      </w:tr>
      <w:tr w:rsidR="008325E4" w:rsidRPr="003B1B6C" w14:paraId="5C89E294" w14:textId="73C45F35" w:rsidTr="00860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00004B" w:themeColor="text1"/>
            </w:tcBorders>
          </w:tcPr>
          <w:p w14:paraId="7AA8BD74" w14:textId="6AE39E60" w:rsidR="008325E4" w:rsidRPr="002C224E" w:rsidRDefault="008325E4" w:rsidP="008325E4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t>Software</w:t>
            </w:r>
          </w:p>
        </w:tc>
        <w:tc>
          <w:tcPr>
            <w:tcW w:w="2580" w:type="dxa"/>
            <w:tcBorders>
              <w:left w:val="single" w:sz="4" w:space="0" w:color="00004B" w:themeColor="text1"/>
              <w:right w:val="single" w:sz="4" w:space="0" w:color="D9D9D9" w:themeColor="background2" w:themeShade="D9"/>
            </w:tcBorders>
          </w:tcPr>
          <w:p w14:paraId="5A8E4A00" w14:textId="2A6DCCE2" w:rsidR="008325E4" w:rsidRPr="003B1B6C" w:rsidRDefault="008325E4" w:rsidP="00832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Free </w:t>
            </w:r>
            <w:r w:rsidR="00EF087A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s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oftware updates within the version numbers, e.g., from 6.2.x. to 6.2.y.</w:t>
            </w:r>
          </w:p>
          <w:p w14:paraId="1FB9C967" w14:textId="77777777" w:rsidR="008325E4" w:rsidRPr="003B1B6C" w:rsidRDefault="008325E4" w:rsidP="00832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30D17A21" w14:textId="77777777" w:rsidR="00740A67" w:rsidRDefault="00740A67" w:rsidP="00832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36790A38" w14:textId="20B36353" w:rsidR="008325E4" w:rsidRPr="003B1B6C" w:rsidRDefault="008325E4" w:rsidP="00832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3% discount on software</w:t>
            </w:r>
            <w:r w:rsidR="00EF087A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 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updates (new functionalities), for example 6.1.x.x. to 6.</w:t>
            </w:r>
            <w:proofErr w:type="gramStart"/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2.x.x.</w:t>
            </w:r>
            <w:proofErr w:type="gramEnd"/>
          </w:p>
        </w:tc>
        <w:tc>
          <w:tcPr>
            <w:tcW w:w="2580" w:type="dxa"/>
            <w:tcBorders>
              <w:top w:val="single" w:sz="4" w:space="0" w:color="D9D9D9" w:themeColor="background2" w:themeShade="D9"/>
              <w:left w:val="single" w:sz="4" w:space="0" w:color="D9D9D9" w:themeColor="background2" w:themeShade="D9"/>
              <w:bottom w:val="nil"/>
              <w:right w:val="single" w:sz="4" w:space="0" w:color="D9D9D9" w:themeColor="background2" w:themeShade="D9"/>
            </w:tcBorders>
          </w:tcPr>
          <w:p w14:paraId="42649B4E" w14:textId="7C24ED3D" w:rsidR="008325E4" w:rsidRPr="003B1B6C" w:rsidRDefault="008325E4" w:rsidP="00860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lastRenderedPageBreak/>
              <w:t xml:space="preserve">Free </w:t>
            </w:r>
            <w:r w:rsidR="00EF087A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s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oftware updates within the version numbers, e.g., from 6.2.x. to 6.2.y.</w:t>
            </w:r>
          </w:p>
          <w:p w14:paraId="28A6CACA" w14:textId="77777777" w:rsidR="008325E4" w:rsidRPr="003B1B6C" w:rsidRDefault="008325E4" w:rsidP="00832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48924D23" w14:textId="1402213B" w:rsidR="008325E4" w:rsidRPr="003B1B6C" w:rsidRDefault="008325E4" w:rsidP="00832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lastRenderedPageBreak/>
              <w:t>10% discount on software</w:t>
            </w:r>
            <w:r w:rsidR="00746460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 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updates (new functionalities), for example 6.1.x.x. to 6.</w:t>
            </w:r>
            <w:proofErr w:type="gramStart"/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2.x.x.</w:t>
            </w:r>
            <w:proofErr w:type="gramEnd"/>
          </w:p>
        </w:tc>
        <w:tc>
          <w:tcPr>
            <w:tcW w:w="2580" w:type="dxa"/>
            <w:gridSpan w:val="2"/>
            <w:tcBorders>
              <w:left w:val="single" w:sz="4" w:space="0" w:color="D9D9D9" w:themeColor="background2" w:themeShade="D9"/>
              <w:right w:val="single" w:sz="4" w:space="0" w:color="D9D9D9" w:themeColor="background2" w:themeShade="D9"/>
            </w:tcBorders>
          </w:tcPr>
          <w:p w14:paraId="23EEDF33" w14:textId="4B15E34A" w:rsidR="008325E4" w:rsidRPr="003B1B6C" w:rsidRDefault="008325E4" w:rsidP="00832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lastRenderedPageBreak/>
              <w:t xml:space="preserve">Free </w:t>
            </w:r>
            <w:r w:rsidR="00EF087A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s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oftware updates within the version numbers, e.g., from 6.2.x. to 6.2.y.</w:t>
            </w:r>
          </w:p>
          <w:p w14:paraId="1DF57A8D" w14:textId="77777777" w:rsidR="008325E4" w:rsidRPr="003B1B6C" w:rsidRDefault="008325E4" w:rsidP="00832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4F85714F" w14:textId="0D31342E" w:rsidR="008325E4" w:rsidRPr="003B1B6C" w:rsidRDefault="008325E4" w:rsidP="008325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lastRenderedPageBreak/>
              <w:t>10% discount on software</w:t>
            </w:r>
            <w:r w:rsidR="00746460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 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updates (new functionalities), for example 6.1.x.x. to 6.</w:t>
            </w:r>
            <w:proofErr w:type="gramStart"/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2.x.x.</w:t>
            </w:r>
            <w:proofErr w:type="gramEnd"/>
          </w:p>
        </w:tc>
      </w:tr>
      <w:tr w:rsidR="00294372" w:rsidRPr="003B1B6C" w14:paraId="327EC0F2" w14:textId="77777777" w:rsidTr="00860377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nil"/>
              <w:bottom w:val="single" w:sz="4" w:space="0" w:color="D9D9D9" w:themeColor="background2" w:themeShade="D9"/>
              <w:right w:val="single" w:sz="4" w:space="0" w:color="00004B" w:themeColor="text1"/>
            </w:tcBorders>
          </w:tcPr>
          <w:p w14:paraId="30C6389C" w14:textId="4AB79380" w:rsidR="00294372" w:rsidRPr="002C224E" w:rsidRDefault="00294372" w:rsidP="00294372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lastRenderedPageBreak/>
              <w:t>Training</w:t>
            </w:r>
          </w:p>
        </w:tc>
        <w:tc>
          <w:tcPr>
            <w:tcW w:w="2578" w:type="dxa"/>
            <w:tcBorders>
              <w:top w:val="nil"/>
              <w:left w:val="single" w:sz="4" w:space="0" w:color="00004B" w:themeColor="text1"/>
              <w:right w:val="single" w:sz="4" w:space="0" w:color="D9D9D9" w:themeColor="background2" w:themeShade="D9"/>
            </w:tcBorders>
          </w:tcPr>
          <w:p w14:paraId="15B00D1E" w14:textId="77777777" w:rsidR="00294372" w:rsidRPr="003B1B6C" w:rsidRDefault="00294372" w:rsidP="002943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10% discount on software and hardware training courses and on the Ellab Academy with certificate.</w:t>
            </w:r>
          </w:p>
          <w:p w14:paraId="1DF3EC47" w14:textId="77777777" w:rsidR="00294372" w:rsidRPr="003B1B6C" w:rsidRDefault="00294372" w:rsidP="002943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7F9229E0" w14:textId="7FA27003" w:rsidR="00294372" w:rsidRPr="003B1B6C" w:rsidRDefault="00294372" w:rsidP="002943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</w:tc>
        <w:tc>
          <w:tcPr>
            <w:tcW w:w="2578" w:type="dxa"/>
            <w:tcBorders>
              <w:top w:val="nil"/>
              <w:left w:val="single" w:sz="4" w:space="0" w:color="D9D9D9" w:themeColor="background2" w:themeShade="D9"/>
              <w:bottom w:val="single" w:sz="4" w:space="0" w:color="D9D9D9" w:themeColor="background2" w:themeShade="D9"/>
              <w:right w:val="single" w:sz="4" w:space="0" w:color="D9D9D9" w:themeColor="background2" w:themeShade="D9"/>
            </w:tcBorders>
          </w:tcPr>
          <w:p w14:paraId="18433FA4" w14:textId="77777777" w:rsidR="00294372" w:rsidRPr="009905C1" w:rsidRDefault="00294372" w:rsidP="002943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smallCaps w:val="0"/>
                <w:color w:val="auto"/>
                <w:lang w:val="en-GB"/>
              </w:rPr>
            </w:pPr>
            <w:r w:rsidRPr="009905C1">
              <w:rPr>
                <w:rStyle w:val="SubtleReference"/>
                <w:smallCaps w:val="0"/>
                <w:color w:val="auto"/>
                <w:lang w:val="en-GB"/>
              </w:rPr>
              <w:t>10% discount on software and hardware training courses and on the Ellab Academy with certificate.</w:t>
            </w:r>
          </w:p>
          <w:p w14:paraId="66ED3E35" w14:textId="77777777" w:rsidR="00294372" w:rsidRPr="009905C1" w:rsidRDefault="00294372" w:rsidP="002943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smallCaps w:val="0"/>
                <w:color w:val="auto"/>
                <w:lang w:val="en-GB"/>
              </w:rPr>
            </w:pPr>
          </w:p>
          <w:p w14:paraId="7DE96F8A" w14:textId="39F51402" w:rsidR="00294372" w:rsidRPr="00294372" w:rsidRDefault="00294372" w:rsidP="002943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smallCaps w:val="0"/>
                <w:color w:val="auto"/>
                <w:lang w:val="en-GB"/>
              </w:rPr>
            </w:pPr>
            <w:r w:rsidRPr="2D9E4D76">
              <w:rPr>
                <w:rStyle w:val="SubtleReference"/>
                <w:smallCaps w:val="0"/>
                <w:color w:val="auto"/>
                <w:lang w:val="en-GB"/>
              </w:rPr>
              <w:t>Two short training sessions included (software, hardware, and application) by an area sales manager.</w:t>
            </w:r>
          </w:p>
        </w:tc>
        <w:tc>
          <w:tcPr>
            <w:tcW w:w="2578" w:type="dxa"/>
            <w:tcBorders>
              <w:left w:val="single" w:sz="4" w:space="0" w:color="D9D9D9" w:themeColor="background2" w:themeShade="D9"/>
            </w:tcBorders>
          </w:tcPr>
          <w:p w14:paraId="44862C74" w14:textId="77777777" w:rsidR="00294372" w:rsidRPr="009905C1" w:rsidRDefault="00294372" w:rsidP="002943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smallCaps w:val="0"/>
                <w:color w:val="auto"/>
                <w:lang w:val="en-GB"/>
              </w:rPr>
            </w:pPr>
            <w:r w:rsidRPr="009905C1">
              <w:rPr>
                <w:rStyle w:val="SubtleReference"/>
                <w:smallCaps w:val="0"/>
                <w:color w:val="auto"/>
                <w:lang w:val="en-GB"/>
              </w:rPr>
              <w:t>10% discount on software and hardware training courses and on the Ellab Academy with certificate.</w:t>
            </w:r>
          </w:p>
          <w:p w14:paraId="6A64446A" w14:textId="77777777" w:rsidR="00294372" w:rsidRPr="009905C1" w:rsidRDefault="00294372" w:rsidP="002943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SubtleReference"/>
                <w:smallCaps w:val="0"/>
                <w:color w:val="auto"/>
                <w:lang w:val="en-GB"/>
              </w:rPr>
            </w:pPr>
          </w:p>
          <w:p w14:paraId="599489FE" w14:textId="4F67762C" w:rsidR="00294372" w:rsidRPr="00294372" w:rsidRDefault="00294372" w:rsidP="0029437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GB"/>
              </w:rPr>
            </w:pPr>
            <w:r w:rsidRPr="2D9E4D76">
              <w:rPr>
                <w:rStyle w:val="SubtleReference"/>
                <w:smallCaps w:val="0"/>
                <w:color w:val="auto"/>
                <w:lang w:val="en-GB"/>
              </w:rPr>
              <w:t>Two short training sessions included (software, hardware, and application) by an area sales manager.</w:t>
            </w:r>
          </w:p>
        </w:tc>
      </w:tr>
      <w:tr w:rsidR="00AF7DB4" w:rsidRPr="003B1B6C" w14:paraId="1FF358E3" w14:textId="7777777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tcBorders>
              <w:top w:val="single" w:sz="4" w:space="0" w:color="D9D9D9" w:themeColor="background2" w:themeShade="D9"/>
              <w:bottom w:val="nil"/>
              <w:right w:val="single" w:sz="4" w:space="0" w:color="00004B" w:themeColor="text1"/>
            </w:tcBorders>
          </w:tcPr>
          <w:p w14:paraId="170B31F1" w14:textId="77777777" w:rsidR="00AF7DB4" w:rsidRPr="002C224E" w:rsidRDefault="00AF7DB4" w:rsidP="00294372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  <w:r w:rsidRPr="002C224E">
              <w:rPr>
                <w:rStyle w:val="SubtleReference"/>
                <w:smallCaps w:val="0"/>
                <w:color w:val="00AEEF" w:themeColor="background1"/>
                <w:lang w:val="en-GB"/>
              </w:rPr>
              <w:t>Shipment</w:t>
            </w:r>
          </w:p>
          <w:p w14:paraId="43BCDE6D" w14:textId="31BC11FF" w:rsidR="00AF7DB4" w:rsidRPr="002C224E" w:rsidRDefault="00AF7DB4" w:rsidP="00294372">
            <w:pPr>
              <w:rPr>
                <w:rStyle w:val="SubtleReference"/>
                <w:smallCaps w:val="0"/>
                <w:color w:val="00AEEF" w:themeColor="background1"/>
                <w:lang w:val="en-GB"/>
              </w:rPr>
            </w:pPr>
          </w:p>
        </w:tc>
        <w:tc>
          <w:tcPr>
            <w:tcW w:w="7734" w:type="dxa"/>
            <w:gridSpan w:val="3"/>
            <w:tcBorders>
              <w:left w:val="single" w:sz="4" w:space="0" w:color="00004B" w:themeColor="text1"/>
            </w:tcBorders>
          </w:tcPr>
          <w:p w14:paraId="3CF92B89" w14:textId="77777777" w:rsidR="00AF7DB4" w:rsidRPr="003B1B6C" w:rsidRDefault="00AF7DB4" w:rsidP="00294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One (1) free standard domestic shipment of a minimum of five (5) components shall be provided per twelve (12) month period.</w:t>
            </w:r>
          </w:p>
          <w:p w14:paraId="3E080854" w14:textId="77777777" w:rsidR="00AF7DB4" w:rsidRPr="003B1B6C" w:rsidRDefault="00AF7DB4" w:rsidP="00294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</w:p>
          <w:p w14:paraId="5A5C3F40" w14:textId="1F1C1596" w:rsidR="00AF7DB4" w:rsidRPr="003B1B6C" w:rsidRDefault="00AF7DB4" w:rsidP="002943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</w:pP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Express shipments, extra deliveries and partial deliveries </w:t>
            </w:r>
            <w:r w:rsidR="00453010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>upon</w:t>
            </w:r>
            <w:r w:rsidRPr="003B1B6C">
              <w:rPr>
                <w:rStyle w:val="SubtleReference"/>
                <w:rFonts w:asciiTheme="majorHAnsi" w:hAnsiTheme="majorHAnsi"/>
                <w:smallCaps w:val="0"/>
                <w:color w:val="auto"/>
                <w:lang w:val="en-GB"/>
              </w:rPr>
              <w:t xml:space="preserve"> request are charged separately.</w:t>
            </w:r>
          </w:p>
        </w:tc>
      </w:tr>
    </w:tbl>
    <w:p w14:paraId="41DC77AC" w14:textId="77777777" w:rsidR="00D37CEC" w:rsidRPr="00B224C8" w:rsidRDefault="00D37CEC" w:rsidP="00B62D55"/>
    <w:sectPr w:rsidR="00D37CEC" w:rsidRPr="00B224C8" w:rsidSect="00E02EFF">
      <w:headerReference w:type="default" r:id="rId11"/>
      <w:footerReference w:type="default" r:id="rId12"/>
      <w:pgSz w:w="11906" w:h="16838"/>
      <w:pgMar w:top="1440" w:right="1440" w:bottom="1440" w:left="1440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BEEA5" w14:textId="77777777" w:rsidR="00CF26AE" w:rsidRDefault="00CF26AE" w:rsidP="00042C5B">
      <w:pPr>
        <w:spacing w:line="240" w:lineRule="auto"/>
      </w:pPr>
      <w:r>
        <w:separator/>
      </w:r>
    </w:p>
  </w:endnote>
  <w:endnote w:type="continuationSeparator" w:id="0">
    <w:p w14:paraId="720273DA" w14:textId="77777777" w:rsidR="00CF26AE" w:rsidRDefault="00CF26AE" w:rsidP="00042C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C1EDFD2-FA75-49EB-B830-6181E5106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8D1C6F-AD3A-4A1D-BC38-8F956D00A811}"/>
    <w:embedBold r:id="rId3" w:fontKey="{E625E0CC-1326-4E97-9D19-9DED71C31B24}"/>
    <w:embedItalic r:id="rId4" w:fontKey="{70BADD1B-1D72-4D14-BDF8-0F758AA3ED3E}"/>
    <w:embedBoldItalic r:id="rId5" w:fontKey="{791C5B35-441E-42B1-A266-A107808295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B56CA1C-AE26-4EC2-BD99-B54E60DFBC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5DFF2C3-18B8-47D8-BC06-16C68854B2B7}"/>
  </w:font>
  <w:font w:name="Ellab Sans">
    <w:panose1 w:val="02000503000000020004"/>
    <w:charset w:val="00"/>
    <w:family w:val="auto"/>
    <w:pitch w:val="variable"/>
    <w:sig w:usb0="E0000AFF" w:usb1="5200A1FF" w:usb2="00000021" w:usb3="00000000" w:csb0="00000001" w:csb1="00000000"/>
    <w:embedRegular r:id="rId8" w:fontKey="{FBF34B97-E2A1-4DF9-AC78-62B507156CD4}"/>
    <w:embedBold r:id="rId9" w:fontKey="{C404BE59-A11D-4B6A-816A-B3D22C31ECEF}"/>
    <w:embedItalic r:id="rId10" w:fontKey="{8F5B0154-DBB4-45B0-ACCD-5EC3F0CDCC91}"/>
    <w:embedBoldItalic r:id="rId11" w:fontKey="{E589E8BF-C0FF-4A46-9FE5-5A80C120050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1DBED34-CDA3-4625-92A4-AC05BE8D9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8746C" w14:textId="6212492B" w:rsidR="00042C5B" w:rsidRPr="00897822" w:rsidRDefault="00D5456E" w:rsidP="005B14A7">
    <w:pPr>
      <w:tabs>
        <w:tab w:val="right" w:pos="8931"/>
      </w:tabs>
      <w:rPr>
        <w:noProof/>
        <w:color w:val="00004B" w:themeColor="text1"/>
      </w:rPr>
    </w:pPr>
    <w:r>
      <w:rPr>
        <w:noProof/>
        <w:color w:val="00004B" w:themeColor="text1"/>
      </w:rPr>
      <w:t>e</w:t>
    </w:r>
    <w:r w:rsidR="460ED1CB" w:rsidRPr="00897822">
      <w:rPr>
        <w:noProof/>
        <w:color w:val="00004B" w:themeColor="text1"/>
      </w:rPr>
      <w:t xml:space="preserve">llab.com </w:t>
    </w:r>
    <w:r w:rsidR="005B14A7">
      <w:rPr>
        <w:noProof/>
        <w:color w:val="00004B" w:themeColor="text1"/>
      </w:rPr>
      <w:tab/>
    </w:r>
    <w:r w:rsidR="0053116C" w:rsidRPr="00D5456E">
      <w:rPr>
        <w:color w:val="00AEEF" w:themeColor="background1"/>
      </w:rPr>
      <w:fldChar w:fldCharType="begin"/>
    </w:r>
    <w:r w:rsidR="0053116C" w:rsidRPr="00D5456E">
      <w:rPr>
        <w:color w:val="00AEEF" w:themeColor="background1"/>
      </w:rPr>
      <w:instrText xml:space="preserve"> PAGE   \* MERGEFORMAT </w:instrText>
    </w:r>
    <w:r w:rsidR="0053116C" w:rsidRPr="00D5456E">
      <w:rPr>
        <w:color w:val="00AEEF" w:themeColor="background1"/>
      </w:rPr>
      <w:fldChar w:fldCharType="separate"/>
    </w:r>
    <w:r w:rsidR="0053116C" w:rsidRPr="00D5456E">
      <w:rPr>
        <w:color w:val="00AEEF" w:themeColor="background1"/>
      </w:rPr>
      <w:t>1</w:t>
    </w:r>
    <w:r w:rsidR="0053116C" w:rsidRPr="00D5456E">
      <w:rPr>
        <w:color w:val="00AEE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5073A" w14:textId="77777777" w:rsidR="00CF26AE" w:rsidRDefault="00CF26AE" w:rsidP="00042C5B">
      <w:pPr>
        <w:spacing w:line="240" w:lineRule="auto"/>
      </w:pPr>
      <w:r>
        <w:separator/>
      </w:r>
    </w:p>
  </w:footnote>
  <w:footnote w:type="continuationSeparator" w:id="0">
    <w:p w14:paraId="6C81309A" w14:textId="77777777" w:rsidR="00CF26AE" w:rsidRDefault="00CF26AE" w:rsidP="00042C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FC88" w14:textId="06DB44D0" w:rsidR="00042C5B" w:rsidRPr="00C82944" w:rsidRDefault="00C82944" w:rsidP="001E3C6B">
    <w:pPr>
      <w:tabs>
        <w:tab w:val="left" w:pos="7938"/>
      </w:tabs>
      <w:rPr>
        <w:lang w:val="en-GB"/>
      </w:rPr>
    </w:pPr>
    <w:r w:rsidRPr="2D9E4D76">
      <w:rPr>
        <w:rStyle w:val="SubtleReference"/>
        <w:smallCaps w:val="0"/>
        <w:color w:val="auto"/>
        <w:lang w:val="en-GB"/>
      </w:rPr>
      <w:t>Feb 11</w:t>
    </w:r>
    <w:r w:rsidRPr="2D9E4D76">
      <w:rPr>
        <w:rStyle w:val="SubtleReference"/>
        <w:smallCaps w:val="0"/>
        <w:color w:val="auto"/>
        <w:vertAlign w:val="superscript"/>
        <w:lang w:val="en-GB"/>
      </w:rPr>
      <w:t>th</w:t>
    </w:r>
    <w:r w:rsidRPr="2D9E4D76">
      <w:rPr>
        <w:rStyle w:val="SubtleReference"/>
        <w:smallCaps w:val="0"/>
        <w:color w:val="auto"/>
        <w:lang w:val="en-GB"/>
      </w:rPr>
      <w:t xml:space="preserve">, </w:t>
    </w:r>
    <w:proofErr w:type="gramStart"/>
    <w:r w:rsidRPr="2D9E4D76">
      <w:rPr>
        <w:rStyle w:val="SubtleReference"/>
        <w:smallCaps w:val="0"/>
        <w:color w:val="auto"/>
        <w:lang w:val="en-GB"/>
      </w:rPr>
      <w:t>2026</w:t>
    </w:r>
    <w:proofErr w:type="gramEnd"/>
    <w:r w:rsidR="001E3C6B">
      <w:rPr>
        <w:rStyle w:val="SubtleReference"/>
        <w:smallCaps w:val="0"/>
        <w:color w:val="auto"/>
        <w:lang w:val="en-GB"/>
      </w:rPr>
      <w:tab/>
    </w:r>
    <w:r w:rsidR="00042C5B">
      <w:rPr>
        <w:noProof/>
      </w:rPr>
      <w:drawing>
        <wp:inline distT="0" distB="0" distL="0" distR="0" wp14:anchorId="5921B5B6" wp14:editId="7D44E047">
          <wp:extent cx="628971" cy="331258"/>
          <wp:effectExtent l="0" t="0" r="0" b="0"/>
          <wp:docPr id="8580052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97" cy="339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F7EF7"/>
    <w:multiLevelType w:val="hybridMultilevel"/>
    <w:tmpl w:val="33A843CC"/>
    <w:lvl w:ilvl="0" w:tplc="DC962AC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AEEF" w:themeColor="background1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92441A8"/>
    <w:multiLevelType w:val="hybridMultilevel"/>
    <w:tmpl w:val="25466ED2"/>
    <w:lvl w:ilvl="0" w:tplc="DC962A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EE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AD60EF"/>
    <w:multiLevelType w:val="hybridMultilevel"/>
    <w:tmpl w:val="6E508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8532A"/>
    <w:multiLevelType w:val="hybridMultilevel"/>
    <w:tmpl w:val="53BA5F58"/>
    <w:lvl w:ilvl="0" w:tplc="DC962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EE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14A3D"/>
    <w:multiLevelType w:val="hybridMultilevel"/>
    <w:tmpl w:val="BA3887DC"/>
    <w:lvl w:ilvl="0" w:tplc="6806193E">
      <w:start w:val="1"/>
      <w:numFmt w:val="decimal"/>
      <w:lvlText w:val="%1."/>
      <w:lvlJc w:val="left"/>
      <w:pPr>
        <w:ind w:left="720" w:hanging="360"/>
      </w:pPr>
      <w:rPr>
        <w:rFonts w:ascii="Ellab Sans" w:hAnsi="Ellab Sans" w:hint="default"/>
        <w:b/>
        <w:i w:val="0"/>
        <w:color w:val="00AEEF" w:themeColor="accen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755F8C"/>
    <w:multiLevelType w:val="hybridMultilevel"/>
    <w:tmpl w:val="ED6E2B6C"/>
    <w:lvl w:ilvl="0" w:tplc="6806193E">
      <w:start w:val="1"/>
      <w:numFmt w:val="decimal"/>
      <w:lvlText w:val="%1."/>
      <w:lvlJc w:val="left"/>
      <w:pPr>
        <w:ind w:left="360" w:hanging="360"/>
      </w:pPr>
      <w:rPr>
        <w:rFonts w:ascii="Ellab Sans" w:hAnsi="Ellab Sans" w:hint="default"/>
        <w:b/>
        <w:i w:val="0"/>
        <w:color w:val="00AEEF" w:themeColor="accent1"/>
      </w:rPr>
    </w:lvl>
    <w:lvl w:ilvl="1" w:tplc="6806193E">
      <w:start w:val="1"/>
      <w:numFmt w:val="decimal"/>
      <w:lvlText w:val="%2."/>
      <w:lvlJc w:val="left"/>
      <w:pPr>
        <w:ind w:left="1080" w:hanging="360"/>
      </w:pPr>
      <w:rPr>
        <w:rFonts w:ascii="Ellab Sans" w:hAnsi="Ellab Sans" w:hint="default"/>
        <w:b/>
        <w:i w:val="0"/>
        <w:color w:val="00AEEF" w:themeColor="accent1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408312">
    <w:abstractNumId w:val="4"/>
  </w:num>
  <w:num w:numId="2" w16cid:durableId="183596611">
    <w:abstractNumId w:val="2"/>
  </w:num>
  <w:num w:numId="3" w16cid:durableId="2100562681">
    <w:abstractNumId w:val="5"/>
  </w:num>
  <w:num w:numId="4" w16cid:durableId="543178252">
    <w:abstractNumId w:val="1"/>
  </w:num>
  <w:num w:numId="5" w16cid:durableId="1308976004">
    <w:abstractNumId w:val="0"/>
  </w:num>
  <w:num w:numId="6" w16cid:durableId="15942454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D55"/>
    <w:rsid w:val="00000259"/>
    <w:rsid w:val="000028B7"/>
    <w:rsid w:val="000130E9"/>
    <w:rsid w:val="000153E7"/>
    <w:rsid w:val="00021F70"/>
    <w:rsid w:val="00030115"/>
    <w:rsid w:val="00035875"/>
    <w:rsid w:val="00042C5B"/>
    <w:rsid w:val="000433CB"/>
    <w:rsid w:val="00053C06"/>
    <w:rsid w:val="00054FAE"/>
    <w:rsid w:val="00055056"/>
    <w:rsid w:val="00056C7E"/>
    <w:rsid w:val="00067C9C"/>
    <w:rsid w:val="00090A57"/>
    <w:rsid w:val="000B28AE"/>
    <w:rsid w:val="000B788A"/>
    <w:rsid w:val="000C397F"/>
    <w:rsid w:val="000D1C3A"/>
    <w:rsid w:val="000D4E44"/>
    <w:rsid w:val="000D5DFE"/>
    <w:rsid w:val="000E1107"/>
    <w:rsid w:val="000E39BC"/>
    <w:rsid w:val="000E5D2C"/>
    <w:rsid w:val="000F42AD"/>
    <w:rsid w:val="000F6738"/>
    <w:rsid w:val="0010074A"/>
    <w:rsid w:val="00103039"/>
    <w:rsid w:val="001079F8"/>
    <w:rsid w:val="001149B3"/>
    <w:rsid w:val="00130C34"/>
    <w:rsid w:val="0013178B"/>
    <w:rsid w:val="001322F1"/>
    <w:rsid w:val="001362B0"/>
    <w:rsid w:val="00136B6D"/>
    <w:rsid w:val="0015552C"/>
    <w:rsid w:val="00155B9C"/>
    <w:rsid w:val="001572E4"/>
    <w:rsid w:val="00172530"/>
    <w:rsid w:val="00180088"/>
    <w:rsid w:val="00191BD4"/>
    <w:rsid w:val="001B010D"/>
    <w:rsid w:val="001B79A3"/>
    <w:rsid w:val="001D0808"/>
    <w:rsid w:val="001D5199"/>
    <w:rsid w:val="001E3C6B"/>
    <w:rsid w:val="001F182C"/>
    <w:rsid w:val="00201390"/>
    <w:rsid w:val="00213E12"/>
    <w:rsid w:val="00234A3D"/>
    <w:rsid w:val="00236B27"/>
    <w:rsid w:val="002376CB"/>
    <w:rsid w:val="00242446"/>
    <w:rsid w:val="00243E19"/>
    <w:rsid w:val="00281B77"/>
    <w:rsid w:val="00285D17"/>
    <w:rsid w:val="00294372"/>
    <w:rsid w:val="002948D3"/>
    <w:rsid w:val="002A6DDD"/>
    <w:rsid w:val="002B4C03"/>
    <w:rsid w:val="002B5E8C"/>
    <w:rsid w:val="002C224E"/>
    <w:rsid w:val="002C368B"/>
    <w:rsid w:val="002C606F"/>
    <w:rsid w:val="002C6728"/>
    <w:rsid w:val="002D377A"/>
    <w:rsid w:val="002E41CF"/>
    <w:rsid w:val="002F250D"/>
    <w:rsid w:val="002F5E5A"/>
    <w:rsid w:val="00306547"/>
    <w:rsid w:val="00307F3E"/>
    <w:rsid w:val="003263B5"/>
    <w:rsid w:val="00340269"/>
    <w:rsid w:val="00347A25"/>
    <w:rsid w:val="00350284"/>
    <w:rsid w:val="0036492C"/>
    <w:rsid w:val="00371807"/>
    <w:rsid w:val="00385181"/>
    <w:rsid w:val="00385900"/>
    <w:rsid w:val="003867D5"/>
    <w:rsid w:val="003B1B6C"/>
    <w:rsid w:val="003C7D57"/>
    <w:rsid w:val="003D62F3"/>
    <w:rsid w:val="0042555E"/>
    <w:rsid w:val="00426ED1"/>
    <w:rsid w:val="00431985"/>
    <w:rsid w:val="0043575B"/>
    <w:rsid w:val="004451A4"/>
    <w:rsid w:val="004467C4"/>
    <w:rsid w:val="00453010"/>
    <w:rsid w:val="00453397"/>
    <w:rsid w:val="00460552"/>
    <w:rsid w:val="00462D8E"/>
    <w:rsid w:val="004637E3"/>
    <w:rsid w:val="00487842"/>
    <w:rsid w:val="004A3625"/>
    <w:rsid w:val="004D541B"/>
    <w:rsid w:val="004E1543"/>
    <w:rsid w:val="004F4BB8"/>
    <w:rsid w:val="004F4F00"/>
    <w:rsid w:val="0050746F"/>
    <w:rsid w:val="0053116C"/>
    <w:rsid w:val="00532D04"/>
    <w:rsid w:val="00533BE2"/>
    <w:rsid w:val="0054467B"/>
    <w:rsid w:val="00560D1B"/>
    <w:rsid w:val="00567ADC"/>
    <w:rsid w:val="00575307"/>
    <w:rsid w:val="00582FBB"/>
    <w:rsid w:val="00592DDC"/>
    <w:rsid w:val="0059698D"/>
    <w:rsid w:val="005B14A7"/>
    <w:rsid w:val="005B3D2D"/>
    <w:rsid w:val="005D68D0"/>
    <w:rsid w:val="005D78E3"/>
    <w:rsid w:val="005D7BD8"/>
    <w:rsid w:val="005E5635"/>
    <w:rsid w:val="005F1179"/>
    <w:rsid w:val="005F6FB1"/>
    <w:rsid w:val="00615DCC"/>
    <w:rsid w:val="00621E58"/>
    <w:rsid w:val="006249F7"/>
    <w:rsid w:val="00630193"/>
    <w:rsid w:val="0063676B"/>
    <w:rsid w:val="006368DF"/>
    <w:rsid w:val="00636D9B"/>
    <w:rsid w:val="00654EED"/>
    <w:rsid w:val="006552FE"/>
    <w:rsid w:val="00660452"/>
    <w:rsid w:val="00665900"/>
    <w:rsid w:val="006809BF"/>
    <w:rsid w:val="00686F8B"/>
    <w:rsid w:val="0069421D"/>
    <w:rsid w:val="00697496"/>
    <w:rsid w:val="006A47C3"/>
    <w:rsid w:val="006A645D"/>
    <w:rsid w:val="006B4303"/>
    <w:rsid w:val="006C3F43"/>
    <w:rsid w:val="006D04C2"/>
    <w:rsid w:val="00727F97"/>
    <w:rsid w:val="00740A67"/>
    <w:rsid w:val="007441DE"/>
    <w:rsid w:val="00746460"/>
    <w:rsid w:val="00761998"/>
    <w:rsid w:val="00786D88"/>
    <w:rsid w:val="0079157F"/>
    <w:rsid w:val="00794A50"/>
    <w:rsid w:val="007A18D5"/>
    <w:rsid w:val="007A23CB"/>
    <w:rsid w:val="007A7882"/>
    <w:rsid w:val="007C57BE"/>
    <w:rsid w:val="007D21F5"/>
    <w:rsid w:val="007D23DA"/>
    <w:rsid w:val="007D416B"/>
    <w:rsid w:val="007E5962"/>
    <w:rsid w:val="007E59F2"/>
    <w:rsid w:val="007F4A4D"/>
    <w:rsid w:val="0081447B"/>
    <w:rsid w:val="008325E4"/>
    <w:rsid w:val="00860377"/>
    <w:rsid w:val="00873409"/>
    <w:rsid w:val="0088094F"/>
    <w:rsid w:val="008965D3"/>
    <w:rsid w:val="00897822"/>
    <w:rsid w:val="008A0AB2"/>
    <w:rsid w:val="008A1AC8"/>
    <w:rsid w:val="008C6F05"/>
    <w:rsid w:val="008C790D"/>
    <w:rsid w:val="008E7D21"/>
    <w:rsid w:val="008F25D1"/>
    <w:rsid w:val="009129FA"/>
    <w:rsid w:val="00923134"/>
    <w:rsid w:val="00924085"/>
    <w:rsid w:val="00925600"/>
    <w:rsid w:val="009261B1"/>
    <w:rsid w:val="00945B7C"/>
    <w:rsid w:val="00960C00"/>
    <w:rsid w:val="00963D1D"/>
    <w:rsid w:val="00976A44"/>
    <w:rsid w:val="009855C7"/>
    <w:rsid w:val="00994B30"/>
    <w:rsid w:val="009B3555"/>
    <w:rsid w:val="009B6888"/>
    <w:rsid w:val="009E215A"/>
    <w:rsid w:val="009E3BA8"/>
    <w:rsid w:val="009E4461"/>
    <w:rsid w:val="009E463F"/>
    <w:rsid w:val="009F0D83"/>
    <w:rsid w:val="00A060C7"/>
    <w:rsid w:val="00A10592"/>
    <w:rsid w:val="00A1126B"/>
    <w:rsid w:val="00A27299"/>
    <w:rsid w:val="00A32988"/>
    <w:rsid w:val="00A42671"/>
    <w:rsid w:val="00A51BCF"/>
    <w:rsid w:val="00A62A0C"/>
    <w:rsid w:val="00A91CD1"/>
    <w:rsid w:val="00AA7C70"/>
    <w:rsid w:val="00AB23ED"/>
    <w:rsid w:val="00AB2E89"/>
    <w:rsid w:val="00AC3EFD"/>
    <w:rsid w:val="00AC7D9C"/>
    <w:rsid w:val="00AD51C8"/>
    <w:rsid w:val="00AF45A1"/>
    <w:rsid w:val="00AF7DB4"/>
    <w:rsid w:val="00B00D08"/>
    <w:rsid w:val="00B224C8"/>
    <w:rsid w:val="00B4591D"/>
    <w:rsid w:val="00B52954"/>
    <w:rsid w:val="00B62D55"/>
    <w:rsid w:val="00B76F3A"/>
    <w:rsid w:val="00BA0F65"/>
    <w:rsid w:val="00BA1350"/>
    <w:rsid w:val="00BA5991"/>
    <w:rsid w:val="00BB2F5C"/>
    <w:rsid w:val="00BC3FEE"/>
    <w:rsid w:val="00BD2A2D"/>
    <w:rsid w:val="00BF3184"/>
    <w:rsid w:val="00C274A6"/>
    <w:rsid w:val="00C33596"/>
    <w:rsid w:val="00C403BB"/>
    <w:rsid w:val="00C42FC4"/>
    <w:rsid w:val="00C434C4"/>
    <w:rsid w:val="00C50573"/>
    <w:rsid w:val="00C53A87"/>
    <w:rsid w:val="00C64C5E"/>
    <w:rsid w:val="00C71076"/>
    <w:rsid w:val="00C72BF9"/>
    <w:rsid w:val="00C8116D"/>
    <w:rsid w:val="00C82944"/>
    <w:rsid w:val="00C901F0"/>
    <w:rsid w:val="00C935FE"/>
    <w:rsid w:val="00CA3220"/>
    <w:rsid w:val="00CA7704"/>
    <w:rsid w:val="00CB0741"/>
    <w:rsid w:val="00CB0EB6"/>
    <w:rsid w:val="00CB57BF"/>
    <w:rsid w:val="00CB5C8E"/>
    <w:rsid w:val="00CC0576"/>
    <w:rsid w:val="00CC6821"/>
    <w:rsid w:val="00CD1219"/>
    <w:rsid w:val="00CD5899"/>
    <w:rsid w:val="00CE6759"/>
    <w:rsid w:val="00CE7810"/>
    <w:rsid w:val="00CF26AE"/>
    <w:rsid w:val="00D021A6"/>
    <w:rsid w:val="00D11B7B"/>
    <w:rsid w:val="00D22269"/>
    <w:rsid w:val="00D37CEC"/>
    <w:rsid w:val="00D42238"/>
    <w:rsid w:val="00D45AEB"/>
    <w:rsid w:val="00D5213C"/>
    <w:rsid w:val="00D5456E"/>
    <w:rsid w:val="00D564AD"/>
    <w:rsid w:val="00D600E0"/>
    <w:rsid w:val="00D8181B"/>
    <w:rsid w:val="00D8237E"/>
    <w:rsid w:val="00D8626F"/>
    <w:rsid w:val="00D87400"/>
    <w:rsid w:val="00D91ABF"/>
    <w:rsid w:val="00DA32A0"/>
    <w:rsid w:val="00DB1E63"/>
    <w:rsid w:val="00DC1342"/>
    <w:rsid w:val="00DD0114"/>
    <w:rsid w:val="00DD1B30"/>
    <w:rsid w:val="00DE7488"/>
    <w:rsid w:val="00DF4B51"/>
    <w:rsid w:val="00E01FE9"/>
    <w:rsid w:val="00E02EFF"/>
    <w:rsid w:val="00E035CD"/>
    <w:rsid w:val="00E044A0"/>
    <w:rsid w:val="00E173CB"/>
    <w:rsid w:val="00E24777"/>
    <w:rsid w:val="00E27616"/>
    <w:rsid w:val="00E32B1F"/>
    <w:rsid w:val="00E35260"/>
    <w:rsid w:val="00E40D1D"/>
    <w:rsid w:val="00E464D1"/>
    <w:rsid w:val="00E5702F"/>
    <w:rsid w:val="00E677F7"/>
    <w:rsid w:val="00E720B5"/>
    <w:rsid w:val="00E73167"/>
    <w:rsid w:val="00E77FF4"/>
    <w:rsid w:val="00E80FC7"/>
    <w:rsid w:val="00E92015"/>
    <w:rsid w:val="00E940CF"/>
    <w:rsid w:val="00EB3DBD"/>
    <w:rsid w:val="00EB750E"/>
    <w:rsid w:val="00EC4073"/>
    <w:rsid w:val="00ED72EA"/>
    <w:rsid w:val="00EF087A"/>
    <w:rsid w:val="00EF32D2"/>
    <w:rsid w:val="00EF53B1"/>
    <w:rsid w:val="00F007C5"/>
    <w:rsid w:val="00F12641"/>
    <w:rsid w:val="00F16472"/>
    <w:rsid w:val="00F37DC0"/>
    <w:rsid w:val="00F40331"/>
    <w:rsid w:val="00F6016B"/>
    <w:rsid w:val="00F74B80"/>
    <w:rsid w:val="00F83A90"/>
    <w:rsid w:val="00FA5AA1"/>
    <w:rsid w:val="00FA7B0F"/>
    <w:rsid w:val="00FA7E1A"/>
    <w:rsid w:val="00FC40A6"/>
    <w:rsid w:val="00FD7D5A"/>
    <w:rsid w:val="00FE2718"/>
    <w:rsid w:val="043615A2"/>
    <w:rsid w:val="2A910B9D"/>
    <w:rsid w:val="393F6E23"/>
    <w:rsid w:val="455A0B00"/>
    <w:rsid w:val="460ED1CB"/>
    <w:rsid w:val="5DA50D10"/>
    <w:rsid w:val="7131328C"/>
    <w:rsid w:val="785E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EBF3346"/>
  <w15:chartTrackingRefBased/>
  <w15:docId w15:val="{236E2D82-D688-442A-99BC-E893D63A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D55"/>
    <w:pPr>
      <w:spacing w:after="20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27299"/>
    <w:pPr>
      <w:spacing w:before="240"/>
      <w:outlineLvl w:val="0"/>
    </w:pPr>
    <w:rPr>
      <w:b/>
      <w:bCs/>
      <w:color w:val="00004B" w:themeColor="text1"/>
      <w:sz w:val="44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A7B0F"/>
    <w:pPr>
      <w:keepNext/>
      <w:keepLines/>
      <w:spacing w:before="40" w:line="240" w:lineRule="auto"/>
      <w:outlineLvl w:val="1"/>
    </w:pPr>
    <w:rPr>
      <w:rFonts w:asciiTheme="majorHAnsi" w:eastAsiaTheme="majorEastAsia" w:hAnsiTheme="majorHAnsi" w:cstheme="majorBidi"/>
      <w:color w:val="00AEEF" w:themeColor="background1"/>
      <w:sz w:val="3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A3220"/>
    <w:pPr>
      <w:keepNext/>
      <w:keepLines/>
      <w:spacing w:before="40" w:after="80" w:line="240" w:lineRule="auto"/>
      <w:outlineLvl w:val="2"/>
    </w:pPr>
    <w:rPr>
      <w:rFonts w:asciiTheme="majorHAnsi" w:eastAsiaTheme="majorEastAsia" w:hAnsiTheme="majorHAnsi" w:cstheme="majorBidi"/>
      <w:color w:val="00004B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34A3D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color w:val="D8D8D8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34A3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D8D8D8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4A3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D8D8D8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4A3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D8D8D8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4A3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D8D8D8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4A3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D8D8D8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299"/>
    <w:rPr>
      <w:b/>
      <w:bCs/>
      <w:color w:val="00004B" w:themeColor="text1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FA7B0F"/>
    <w:rPr>
      <w:rFonts w:asciiTheme="majorHAnsi" w:eastAsiaTheme="majorEastAsia" w:hAnsiTheme="majorHAnsi" w:cstheme="majorBidi"/>
      <w:color w:val="00AEEF" w:themeColor="background1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A3220"/>
    <w:rPr>
      <w:rFonts w:asciiTheme="majorHAnsi" w:eastAsiaTheme="majorEastAsia" w:hAnsiTheme="majorHAnsi" w:cstheme="majorBidi"/>
      <w:color w:val="00004B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4A3D"/>
    <w:rPr>
      <w:rFonts w:asciiTheme="majorHAnsi" w:eastAsiaTheme="majorEastAsia" w:hAnsiTheme="majorHAnsi" w:cstheme="majorBidi"/>
      <w:color w:val="D8D8D8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A3D"/>
    <w:rPr>
      <w:rFonts w:asciiTheme="majorHAnsi" w:eastAsiaTheme="majorEastAsia" w:hAnsiTheme="majorHAnsi" w:cstheme="majorBidi"/>
      <w:i/>
      <w:iCs/>
      <w:color w:val="D8D8D8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4A3D"/>
    <w:rPr>
      <w:rFonts w:asciiTheme="majorHAnsi" w:eastAsiaTheme="majorEastAsia" w:hAnsiTheme="majorHAnsi" w:cstheme="majorBidi"/>
      <w:color w:val="D8D8D8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4A3D"/>
    <w:rPr>
      <w:rFonts w:asciiTheme="majorHAnsi" w:eastAsiaTheme="majorEastAsia" w:hAnsiTheme="majorHAnsi" w:cstheme="majorBidi"/>
      <w:b/>
      <w:bCs/>
      <w:color w:val="D8D8D8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4A3D"/>
    <w:rPr>
      <w:rFonts w:asciiTheme="majorHAnsi" w:eastAsiaTheme="majorEastAsia" w:hAnsiTheme="majorHAnsi" w:cstheme="majorBidi"/>
      <w:b/>
      <w:bCs/>
      <w:i/>
      <w:iCs/>
      <w:color w:val="D8D8D8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4A3D"/>
    <w:rPr>
      <w:rFonts w:asciiTheme="majorHAnsi" w:eastAsiaTheme="majorEastAsia" w:hAnsiTheme="majorHAnsi" w:cstheme="majorBidi"/>
      <w:i/>
      <w:iCs/>
      <w:color w:val="D8D8D8" w:themeColor="accent6"/>
      <w:sz w:val="20"/>
      <w:szCs w:val="20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34A3D"/>
    <w:pPr>
      <w:spacing w:line="240" w:lineRule="auto"/>
      <w:contextualSpacing/>
    </w:pPr>
    <w:rPr>
      <w:rFonts w:asciiTheme="majorHAnsi" w:eastAsiaTheme="majorEastAsia" w:hAnsiTheme="majorHAnsi" w:cstheme="majorBidi"/>
      <w:b/>
      <w:color w:val="00004B" w:themeColor="text1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34A3D"/>
    <w:rPr>
      <w:rFonts w:asciiTheme="majorHAnsi" w:eastAsiaTheme="majorEastAsia" w:hAnsiTheme="majorHAnsi" w:cstheme="majorBidi"/>
      <w:b/>
      <w:color w:val="00004B" w:themeColor="text1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A3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34A3D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2B5E8C"/>
    <w:pPr>
      <w:spacing w:before="160"/>
      <w:ind w:left="720" w:right="720"/>
      <w:jc w:val="center"/>
    </w:pPr>
    <w:rPr>
      <w:i/>
      <w:iCs/>
      <w:color w:val="00AEEF" w:themeColor="background1"/>
    </w:rPr>
  </w:style>
  <w:style w:type="character" w:customStyle="1" w:styleId="QuoteChar">
    <w:name w:val="Quote Char"/>
    <w:basedOn w:val="DefaultParagraphFont"/>
    <w:link w:val="Quote"/>
    <w:uiPriority w:val="29"/>
    <w:rsid w:val="002B5E8C"/>
    <w:rPr>
      <w:i/>
      <w:iCs/>
      <w:color w:val="00AEEF" w:themeColor="background1"/>
    </w:rPr>
  </w:style>
  <w:style w:type="paragraph" w:styleId="ListParagraph">
    <w:name w:val="List Paragraph"/>
    <w:basedOn w:val="Normal"/>
    <w:uiPriority w:val="34"/>
    <w:qFormat/>
    <w:rsid w:val="00234A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4A3D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234A3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D8D8D8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A3D"/>
    <w:rPr>
      <w:rFonts w:asciiTheme="majorHAnsi" w:eastAsiaTheme="majorEastAsia" w:hAnsiTheme="majorHAnsi" w:cstheme="majorBidi"/>
      <w:i/>
      <w:iCs/>
      <w:color w:val="D8D8D8" w:themeColor="accent6"/>
      <w:sz w:val="32"/>
      <w:szCs w:val="32"/>
    </w:rPr>
  </w:style>
  <w:style w:type="character" w:styleId="IntenseReference">
    <w:name w:val="Intense Reference"/>
    <w:basedOn w:val="DefaultParagraphFont"/>
    <w:uiPriority w:val="32"/>
    <w:rsid w:val="00234A3D"/>
    <w:rPr>
      <w:b/>
      <w:bCs/>
      <w:smallCaps/>
      <w:color w:val="D8D8D8" w:themeColor="accent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4A3D"/>
    <w:pPr>
      <w:spacing w:line="240" w:lineRule="auto"/>
    </w:pPr>
    <w:rPr>
      <w:b/>
      <w:bCs/>
      <w:smallCaps/>
      <w:color w:val="0000E2" w:themeColor="text1" w:themeTint="A6"/>
    </w:rPr>
  </w:style>
  <w:style w:type="character" w:styleId="Strong">
    <w:name w:val="Strong"/>
    <w:basedOn w:val="DefaultParagraphFont"/>
    <w:uiPriority w:val="22"/>
    <w:qFormat/>
    <w:rsid w:val="00234A3D"/>
    <w:rPr>
      <w:b/>
      <w:bCs/>
    </w:rPr>
  </w:style>
  <w:style w:type="character" w:styleId="Emphasis">
    <w:name w:val="Emphasis"/>
    <w:basedOn w:val="DefaultParagraphFont"/>
    <w:uiPriority w:val="20"/>
    <w:rsid w:val="00234A3D"/>
    <w:rPr>
      <w:i/>
      <w:iCs/>
      <w:color w:val="D8D8D8" w:themeColor="accent6"/>
    </w:rPr>
  </w:style>
  <w:style w:type="paragraph" w:styleId="NoSpacing">
    <w:name w:val="No Spacing"/>
    <w:link w:val="NoSpacingChar"/>
    <w:uiPriority w:val="1"/>
    <w:rsid w:val="00234A3D"/>
    <w:pPr>
      <w:spacing w:line="240" w:lineRule="auto"/>
    </w:pPr>
  </w:style>
  <w:style w:type="character" w:styleId="SubtleEmphasis">
    <w:name w:val="Subtle Emphasis"/>
    <w:basedOn w:val="DefaultParagraphFont"/>
    <w:uiPriority w:val="19"/>
    <w:qFormat/>
    <w:rsid w:val="00234A3D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234A3D"/>
    <w:rPr>
      <w:smallCaps/>
      <w:color w:val="0000E2" w:themeColor="text1" w:themeTint="A6"/>
    </w:rPr>
  </w:style>
  <w:style w:type="character" w:styleId="BookTitle">
    <w:name w:val="Book Title"/>
    <w:basedOn w:val="DefaultParagraphFont"/>
    <w:uiPriority w:val="33"/>
    <w:rsid w:val="00234A3D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4A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042C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C5B"/>
  </w:style>
  <w:style w:type="paragraph" w:styleId="Footer">
    <w:name w:val="footer"/>
    <w:basedOn w:val="Normal"/>
    <w:link w:val="FooterChar"/>
    <w:uiPriority w:val="99"/>
    <w:unhideWhenUsed/>
    <w:rsid w:val="00042C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C5B"/>
  </w:style>
  <w:style w:type="table" w:styleId="TableGrid">
    <w:name w:val="Table Grid"/>
    <w:basedOn w:val="TableNormal"/>
    <w:uiPriority w:val="39"/>
    <w:rsid w:val="00067C9C"/>
    <w:pPr>
      <w:spacing w:line="240" w:lineRule="auto"/>
    </w:pPr>
    <w:tblPr>
      <w:tblBorders>
        <w:top w:val="single" w:sz="4" w:space="0" w:color="00004B" w:themeColor="text1"/>
        <w:left w:val="single" w:sz="4" w:space="0" w:color="00004B" w:themeColor="text1"/>
        <w:bottom w:val="single" w:sz="4" w:space="0" w:color="00004B" w:themeColor="text1"/>
        <w:right w:val="single" w:sz="4" w:space="0" w:color="00004B" w:themeColor="text1"/>
        <w:insideH w:val="single" w:sz="4" w:space="0" w:color="00004B" w:themeColor="text1"/>
        <w:insideV w:val="single" w:sz="4" w:space="0" w:color="00004B" w:themeColor="text1"/>
      </w:tblBorders>
    </w:tblPr>
    <w:tcPr>
      <w:shd w:val="clear" w:color="auto" w:fill="auto"/>
      <w:vAlign w:val="center"/>
    </w:tcPr>
  </w:style>
  <w:style w:type="table" w:styleId="PlainTable1">
    <w:name w:val="Plain Table 1"/>
    <w:basedOn w:val="TableNormal"/>
    <w:uiPriority w:val="41"/>
    <w:rsid w:val="005B14A7"/>
    <w:pPr>
      <w:spacing w:line="240" w:lineRule="auto"/>
    </w:pPr>
    <w:tblPr>
      <w:tblStyleRowBandSize w:val="1"/>
      <w:tblBorders>
        <w:insideH w:val="single" w:sz="4" w:space="0" w:color="D9D9D9" w:themeColor="background2" w:themeShade="D9"/>
        <w:insideV w:val="single" w:sz="4" w:space="0" w:color="00AEEF" w:themeColor="background1"/>
      </w:tblBorders>
      <w:tblCellMar>
        <w:top w:w="57" w:type="dxa"/>
        <w:left w:w="142" w:type="dxa"/>
        <w:bottom w:w="57" w:type="dxa"/>
        <w:right w:w="142" w:type="dxa"/>
      </w:tblCellMar>
    </w:tblPr>
    <w:tblStylePr w:type="firstRow">
      <w:pPr>
        <w:jc w:val="center"/>
      </w:pPr>
      <w:rPr>
        <w:rFonts w:asciiTheme="majorHAnsi" w:hAnsiTheme="majorHAnsi"/>
        <w:b/>
        <w:bCs/>
        <w:color w:val="00004B" w:themeColor="text1"/>
        <w:sz w:val="24"/>
      </w:rPr>
      <w:tblPr/>
      <w:tcPr>
        <w:shd w:val="clear" w:color="auto" w:fill="F2F2F2" w:themeFill="background2" w:themeFillShade="F2"/>
      </w:tcPr>
    </w:tblStylePr>
    <w:tblStylePr w:type="lastRow">
      <w:rPr>
        <w:rFonts w:asciiTheme="majorHAnsi" w:hAnsiTheme="majorHAnsi"/>
        <w:b/>
        <w:bCs/>
        <w:sz w:val="24"/>
      </w:rPr>
      <w:tblPr/>
      <w:tcPr>
        <w:tcBorders>
          <w:top w:val="single" w:sz="4" w:space="0" w:color="BFBFBF" w:themeColor="background2" w:themeShade="BF"/>
        </w:tcBorders>
      </w:tcPr>
    </w:tblStylePr>
    <w:tblStylePr w:type="firstCol">
      <w:rPr>
        <w:rFonts w:asciiTheme="majorHAnsi" w:hAnsiTheme="majorHAnsi"/>
        <w:b/>
        <w:bCs/>
        <w:color w:val="00AEEF" w:themeColor="background1"/>
        <w:sz w:val="24"/>
      </w:rPr>
    </w:tblStylePr>
    <w:tblStylePr w:type="lastCol">
      <w:rPr>
        <w:rFonts w:asciiTheme="majorHAnsi" w:hAnsiTheme="majorHAnsi"/>
        <w:b/>
        <w:bCs/>
      </w:rPr>
      <w:tblPr/>
      <w:tcPr>
        <w:tcBorders>
          <w:top w:val="nil"/>
        </w:tcBorders>
      </w:tcPr>
    </w:tblStylePr>
    <w:tblStylePr w:type="band1Horz">
      <w:rPr>
        <w:rFonts w:ascii="Cambria" w:hAnsi="Cambria"/>
      </w:rPr>
    </w:tblStylePr>
    <w:tblStylePr w:type="band2Horz">
      <w:tblPr/>
      <w:tcPr>
        <w:shd w:val="clear" w:color="auto" w:fill="F7F7F7"/>
      </w:tcPr>
    </w:tblStylePr>
  </w:style>
  <w:style w:type="table" w:styleId="TableGridLight">
    <w:name w:val="Grid Table Light"/>
    <w:basedOn w:val="TableNormal"/>
    <w:uiPriority w:val="40"/>
    <w:rsid w:val="00067C9C"/>
    <w:pPr>
      <w:spacing w:line="240" w:lineRule="auto"/>
    </w:pPr>
    <w:tblPr>
      <w:tblBorders>
        <w:top w:val="single" w:sz="4" w:space="0" w:color="0081B3" w:themeColor="background1" w:themeShade="BF"/>
        <w:left w:val="single" w:sz="4" w:space="0" w:color="0081B3" w:themeColor="background1" w:themeShade="BF"/>
        <w:bottom w:val="single" w:sz="4" w:space="0" w:color="0081B3" w:themeColor="background1" w:themeShade="BF"/>
        <w:right w:val="single" w:sz="4" w:space="0" w:color="0081B3" w:themeColor="background1" w:themeShade="BF"/>
        <w:insideH w:val="single" w:sz="4" w:space="0" w:color="0081B3" w:themeColor="background1" w:themeShade="BF"/>
        <w:insideV w:val="single" w:sz="4" w:space="0" w:color="0081B3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5D7BD8"/>
  </w:style>
  <w:style w:type="character" w:styleId="PlaceholderText">
    <w:name w:val="Placeholder Text"/>
    <w:basedOn w:val="DefaultParagraphFont"/>
    <w:uiPriority w:val="99"/>
    <w:semiHidden/>
    <w:rsid w:val="003C7D57"/>
    <w:rPr>
      <w:color w:val="666666"/>
    </w:rPr>
  </w:style>
  <w:style w:type="table" w:styleId="PlainTable2">
    <w:name w:val="Plain Table 2"/>
    <w:basedOn w:val="TableNormal"/>
    <w:uiPriority w:val="42"/>
    <w:rsid w:val="00D37CEC"/>
    <w:pPr>
      <w:spacing w:line="240" w:lineRule="auto"/>
    </w:pPr>
    <w:tblPr>
      <w:tblStyleRowBandSize w:val="1"/>
      <w:tblStyleColBandSize w:val="1"/>
      <w:tblBorders>
        <w:top w:val="single" w:sz="4" w:space="0" w:color="2424FF" w:themeColor="text1" w:themeTint="80"/>
        <w:bottom w:val="single" w:sz="4" w:space="0" w:color="2424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2424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2424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2424FF" w:themeColor="text1" w:themeTint="80"/>
          <w:right w:val="single" w:sz="4" w:space="0" w:color="2424FF" w:themeColor="text1" w:themeTint="80"/>
        </w:tcBorders>
      </w:tcPr>
    </w:tblStylePr>
    <w:tblStylePr w:type="band2Vert">
      <w:tblPr/>
      <w:tcPr>
        <w:tcBorders>
          <w:left w:val="single" w:sz="4" w:space="0" w:color="2424FF" w:themeColor="text1" w:themeTint="80"/>
          <w:right w:val="single" w:sz="4" w:space="0" w:color="2424FF" w:themeColor="text1" w:themeTint="80"/>
        </w:tcBorders>
      </w:tcPr>
    </w:tblStylePr>
    <w:tblStylePr w:type="band1Horz">
      <w:tblPr/>
      <w:tcPr>
        <w:tcBorders>
          <w:top w:val="single" w:sz="4" w:space="0" w:color="2424FF" w:themeColor="text1" w:themeTint="80"/>
          <w:bottom w:val="single" w:sz="4" w:space="0" w:color="2424FF" w:themeColor="text1" w:themeTint="80"/>
        </w:tcBorders>
      </w:tcPr>
    </w:tblStylePr>
  </w:style>
  <w:style w:type="table" w:styleId="GridTable6Colorful-Accent1">
    <w:name w:val="Grid Table 6 Colorful Accent 1"/>
    <w:basedOn w:val="TableNormal"/>
    <w:uiPriority w:val="51"/>
    <w:rsid w:val="00B62D55"/>
    <w:pPr>
      <w:spacing w:line="240" w:lineRule="auto"/>
    </w:pPr>
    <w:rPr>
      <w:color w:val="0081B3" w:themeColor="accent1" w:themeShade="BF"/>
    </w:rPr>
    <w:tblPr>
      <w:tblStyleRowBandSize w:val="1"/>
      <w:tblStyleColBandSize w:val="1"/>
      <w:tblBorders>
        <w:top w:val="single" w:sz="4" w:space="0" w:color="5CD2FF" w:themeColor="accent1" w:themeTint="99"/>
        <w:left w:val="single" w:sz="4" w:space="0" w:color="5CD2FF" w:themeColor="accent1" w:themeTint="99"/>
        <w:bottom w:val="single" w:sz="4" w:space="0" w:color="5CD2FF" w:themeColor="accent1" w:themeTint="99"/>
        <w:right w:val="single" w:sz="4" w:space="0" w:color="5CD2FF" w:themeColor="accent1" w:themeTint="99"/>
        <w:insideH w:val="single" w:sz="4" w:space="0" w:color="5CD2FF" w:themeColor="accent1" w:themeTint="99"/>
        <w:insideV w:val="single" w:sz="4" w:space="0" w:color="5C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1" w:themeFillTint="33"/>
      </w:tcPr>
    </w:tblStylePr>
    <w:tblStylePr w:type="band1Horz">
      <w:tblPr/>
      <w:tcPr>
        <w:shd w:val="clear" w:color="auto" w:fill="C8F0FF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62D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2D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2D5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E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E1A"/>
    <w:rPr>
      <w:b/>
      <w:bCs/>
      <w:sz w:val="20"/>
      <w:szCs w:val="20"/>
      <w:lang w:val="en-US"/>
    </w:rPr>
  </w:style>
  <w:style w:type="character" w:styleId="Mention">
    <w:name w:val="Mention"/>
    <w:basedOn w:val="DefaultParagraphFont"/>
    <w:uiPriority w:val="99"/>
    <w:unhideWhenUsed/>
    <w:rsid w:val="003D62F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4B"/>
      </a:dk1>
      <a:lt1>
        <a:srgbClr val="00AEEF"/>
      </a:lt1>
      <a:dk2>
        <a:srgbClr val="00004B"/>
      </a:dk2>
      <a:lt2>
        <a:srgbClr val="FFFFFF"/>
      </a:lt2>
      <a:accent1>
        <a:srgbClr val="00AEEF"/>
      </a:accent1>
      <a:accent2>
        <a:srgbClr val="00004B"/>
      </a:accent2>
      <a:accent3>
        <a:srgbClr val="7BC70F"/>
      </a:accent3>
      <a:accent4>
        <a:srgbClr val="A01966"/>
      </a:accent4>
      <a:accent5>
        <a:srgbClr val="FBB040"/>
      </a:accent5>
      <a:accent6>
        <a:srgbClr val="D8D8D8"/>
      </a:accent6>
      <a:hlink>
        <a:srgbClr val="0F9ED5"/>
      </a:hlink>
      <a:folHlink>
        <a:srgbClr val="78206E"/>
      </a:folHlink>
    </a:clrScheme>
    <a:fontScheme name="Ellab Sans">
      <a:majorFont>
        <a:latin typeface="Ellab Sans"/>
        <a:ea typeface=""/>
        <a:cs typeface=""/>
      </a:majorFont>
      <a:minorFont>
        <a:latin typeface="Ellab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chemeClr val="bg1"/>
          </a:solidFill>
        </a:ln>
        <a:effectLst/>
      </a:spPr>
      <a:bodyPr wrap="square" rtlCol="0" anchor="ctr">
        <a:noAutofit/>
      </a:bodyPr>
      <a:lstStyle/>
      <a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a:style>
    </a:spDef>
    <a:txDef>
      <a:spPr bwMode="auto">
        <a:solidFill>
          <a:schemeClr val="bg2"/>
        </a:solidFill>
        <a:ln w="9525">
          <a:solidFill>
            <a:schemeClr val="bg1"/>
          </a:solidFill>
          <a:prstDash val="lgDash"/>
          <a:miter lim="800000"/>
          <a:headEnd/>
          <a:tailEnd/>
        </a:ln>
        <a:effectLst/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a58c2a-f017-428b-bbaa-fa514989d33c">
      <Terms xmlns="http://schemas.microsoft.com/office/infopath/2007/PartnerControls"/>
    </lcf76f155ced4ddcb4097134ff3c332f>
    <TaxCatchAll xmlns="664ca7e1-e14f-440d-a513-c6c708b31b0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ADEA1D4D052C40A8862A7201693DCD" ma:contentTypeVersion="19" ma:contentTypeDescription="Opret et nyt dokument." ma:contentTypeScope="" ma:versionID="455c7ffbfd89688fca5a4694ad552a1f">
  <xsd:schema xmlns:xsd="http://www.w3.org/2001/XMLSchema" xmlns:xs="http://www.w3.org/2001/XMLSchema" xmlns:p="http://schemas.microsoft.com/office/2006/metadata/properties" xmlns:ns2="5aa58c2a-f017-428b-bbaa-fa514989d33c" xmlns:ns3="664ca7e1-e14f-440d-a513-c6c708b31b07" targetNamespace="http://schemas.microsoft.com/office/2006/metadata/properties" ma:root="true" ma:fieldsID="bb9258140964867f89f827e9598e57ee" ns2:_="" ns3:_="">
    <xsd:import namespace="5aa58c2a-f017-428b-bbaa-fa514989d33c"/>
    <xsd:import namespace="664ca7e1-e14f-440d-a513-c6c708b31b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58c2a-f017-428b-bbaa-fa514989d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2449fb74-ddce-4354-82c8-d456aa319e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ca7e1-e14f-440d-a513-c6c708b31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a35717b-af10-4d7e-bd89-df9a2ed079bd}" ma:internalName="TaxCatchAll" ma:showField="CatchAllData" ma:web="664ca7e1-e14f-440d-a513-c6c708b31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5C64F5-7B0A-43CE-A60C-D947C9A421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826ED7-0146-4E16-8739-65497AB850D7}">
  <ds:schemaRefs>
    <ds:schemaRef ds:uri="http://schemas.microsoft.com/office/2006/metadata/properties"/>
    <ds:schemaRef ds:uri="http://schemas.microsoft.com/office/infopath/2007/PartnerControls"/>
    <ds:schemaRef ds:uri="5aa58c2a-f017-428b-bbaa-fa514989d33c"/>
    <ds:schemaRef ds:uri="664ca7e1-e14f-440d-a513-c6c708b31b07"/>
  </ds:schemaRefs>
</ds:datastoreItem>
</file>

<file path=customXml/itemProps3.xml><?xml version="1.0" encoding="utf-8"?>
<ds:datastoreItem xmlns:ds="http://schemas.openxmlformats.org/officeDocument/2006/customXml" ds:itemID="{44E2FE60-4727-48BA-A12B-47F21CA03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58c2a-f017-428b-bbaa-fa514989d33c"/>
    <ds:schemaRef ds:uri="664ca7e1-e14f-440d-a513-c6c708b31b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CB6220-322E-4F15-8EC1-1D6023E1B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3196</CharactersWithSpaces>
  <SharedDoc>false</SharedDoc>
  <HLinks>
    <vt:vector size="12" baseType="variant">
      <vt:variant>
        <vt:i4>1835061</vt:i4>
      </vt:variant>
      <vt:variant>
        <vt:i4>3</vt:i4>
      </vt:variant>
      <vt:variant>
        <vt:i4>0</vt:i4>
      </vt:variant>
      <vt:variant>
        <vt:i4>5</vt:i4>
      </vt:variant>
      <vt:variant>
        <vt:lpwstr>mailto:asz@ellab.com</vt:lpwstr>
      </vt:variant>
      <vt:variant>
        <vt:lpwstr/>
      </vt:variant>
      <vt:variant>
        <vt:i4>1835061</vt:i4>
      </vt:variant>
      <vt:variant>
        <vt:i4>0</vt:i4>
      </vt:variant>
      <vt:variant>
        <vt:i4>0</vt:i4>
      </vt:variant>
      <vt:variant>
        <vt:i4>5</vt:i4>
      </vt:variant>
      <vt:variant>
        <vt:lpwstr>mailto:asz@ellab.com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Nikola Raphael Burger</dc:creator>
  <cp:keywords/>
  <dc:description/>
  <cp:lastModifiedBy>Aleksandra Szejko</cp:lastModifiedBy>
  <cp:revision>3</cp:revision>
  <dcterms:created xsi:type="dcterms:W3CDTF">2026-02-13T08:46:00Z</dcterms:created>
  <dcterms:modified xsi:type="dcterms:W3CDTF">2026-02-13T09:02:00Z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0x010100E9ADEA1D4D052C40A8862A7201693DCD</vt:lpwstr>
  </property>
  <property fmtid="{D5CDD505-2E9C-101B-9397-08002B2CF9AE}" pid="3" name="_dlc_DocIdItemGuid">
    <vt:lpwstr>c8313655-a357-4310-b171-6e5bc7ce95d5</vt:lpwstr>
  </property>
  <property fmtid="{D5CDD505-2E9C-101B-9397-08002B2CF9AE}" pid="4" name="MediaServiceImageTags">
    <vt:lpwstr/>
  </property>
</Properties>
</file>